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534F" w14:textId="269BA9A9" w:rsidR="007F760F" w:rsidRPr="00FF39F7" w:rsidRDefault="007F760F" w:rsidP="007F760F">
      <w:pPr>
        <w:jc w:val="center"/>
        <w:rPr>
          <w:rFonts w:ascii="Times New Roman" w:hAnsi="Times New Roman" w:cs="Times New Roman"/>
        </w:rPr>
      </w:pPr>
      <w:r w:rsidRPr="00FF39F7">
        <w:rPr>
          <w:rFonts w:ascii="Times New Roman" w:hAnsi="Times New Roman" w:cs="Times New Roman"/>
        </w:rPr>
        <w:t xml:space="preserve">ATTACHMENT </w:t>
      </w:r>
      <w:r w:rsidR="00FB781D" w:rsidRPr="00FF39F7">
        <w:rPr>
          <w:rFonts w:ascii="Times New Roman" w:hAnsi="Times New Roman" w:cs="Times New Roman"/>
        </w:rPr>
        <w:t>K</w:t>
      </w:r>
    </w:p>
    <w:p w14:paraId="7ECFD0F1" w14:textId="77777777" w:rsidR="007F760F" w:rsidRPr="00FF39F7" w:rsidRDefault="007F760F" w:rsidP="007F760F">
      <w:pPr>
        <w:jc w:val="center"/>
        <w:rPr>
          <w:rFonts w:ascii="Times New Roman" w:hAnsi="Times New Roman" w:cs="Times New Roman"/>
        </w:rPr>
      </w:pPr>
      <w:r w:rsidRPr="00FF39F7">
        <w:rPr>
          <w:rFonts w:ascii="Times New Roman" w:hAnsi="Times New Roman" w:cs="Times New Roman"/>
        </w:rPr>
        <w:t>R25-010 DINING SERVICES OPERATIONS RFP</w:t>
      </w:r>
    </w:p>
    <w:p w14:paraId="058FA630" w14:textId="0AB27E28" w:rsidR="007F760F" w:rsidRPr="00FF39F7" w:rsidRDefault="007F760F" w:rsidP="007F760F">
      <w:pPr>
        <w:jc w:val="center"/>
        <w:rPr>
          <w:rFonts w:ascii="Times New Roman" w:hAnsi="Times New Roman" w:cs="Times New Roman"/>
        </w:rPr>
      </w:pPr>
      <w:r w:rsidRPr="00FF39F7">
        <w:rPr>
          <w:rFonts w:ascii="Times New Roman" w:hAnsi="Times New Roman" w:cs="Times New Roman"/>
        </w:rPr>
        <w:t>PRICING SCHEDULE AND FINANCIAL CONSIDERATIONS</w:t>
      </w:r>
    </w:p>
    <w:p w14:paraId="0E579B73" w14:textId="77777777" w:rsidR="007F760F" w:rsidRPr="00FF39F7" w:rsidRDefault="007F760F" w:rsidP="009C71A8">
      <w:pPr>
        <w:ind w:left="360" w:hanging="360"/>
        <w:rPr>
          <w:rFonts w:ascii="Times New Roman" w:hAnsi="Times New Roman" w:cs="Times New Roman"/>
        </w:rPr>
      </w:pPr>
    </w:p>
    <w:p w14:paraId="06731B91" w14:textId="0BE6FE0A" w:rsidR="000E0122" w:rsidRPr="00FF39F7" w:rsidRDefault="00FE476B" w:rsidP="009C71A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Offerors should provide examples of proposed student meal plans and detail benefits for each</w:t>
      </w:r>
      <w:r w:rsidR="007F760F" w:rsidRPr="00FF39F7">
        <w:rPr>
          <w:rFonts w:ascii="Times New Roman" w:hAnsi="Times New Roman" w:cs="Times New Roman"/>
          <w:sz w:val="20"/>
          <w:szCs w:val="20"/>
        </w:rPr>
        <w:t xml:space="preserve"> with this Pricing Schedule</w:t>
      </w:r>
      <w:r w:rsidRPr="00FF39F7">
        <w:rPr>
          <w:rFonts w:ascii="Times New Roman" w:hAnsi="Times New Roman" w:cs="Times New Roman"/>
          <w:sz w:val="20"/>
          <w:szCs w:val="20"/>
        </w:rPr>
        <w:t xml:space="preserve">. These are for reference purposes only and should not form the basis for commissions. </w:t>
      </w:r>
      <w:r w:rsidR="009C71A8" w:rsidRPr="00FF39F7">
        <w:rPr>
          <w:rFonts w:ascii="Times New Roman" w:hAnsi="Times New Roman" w:cs="Times New Roman"/>
          <w:sz w:val="20"/>
          <w:szCs w:val="20"/>
        </w:rPr>
        <w:t xml:space="preserve"> For example:  </w:t>
      </w:r>
    </w:p>
    <w:p w14:paraId="4D7D3A2D" w14:textId="77777777" w:rsidR="009C71A8" w:rsidRPr="00FF39F7" w:rsidRDefault="009C71A8">
      <w:pPr>
        <w:rPr>
          <w:rFonts w:ascii="Times New Roman" w:hAnsi="Times New Roman" w:cs="Times New Roman"/>
          <w:sz w:val="20"/>
          <w:szCs w:val="20"/>
        </w:rPr>
      </w:pPr>
    </w:p>
    <w:p w14:paraId="05C2AEC0" w14:textId="77777777" w:rsidR="009C71A8" w:rsidRPr="00FF39F7" w:rsidRDefault="009C71A8" w:rsidP="009C71A8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b/>
          <w:bCs/>
          <w:sz w:val="20"/>
          <w:szCs w:val="20"/>
          <w:shd w:val="clear" w:color="auto" w:fill="C1E4F5" w:themeFill="accent1" w:themeFillTint="33"/>
        </w:rPr>
        <w:t>Highlander Residential $2,820.00</w:t>
      </w:r>
      <w:r w:rsidRPr="00FF39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F39F7">
        <w:rPr>
          <w:rFonts w:ascii="Times New Roman" w:hAnsi="Times New Roman" w:cs="Times New Roman"/>
          <w:sz w:val="20"/>
          <w:szCs w:val="20"/>
        </w:rPr>
        <w:t>(default on-campus residence hall plan)</w:t>
      </w:r>
    </w:p>
    <w:p w14:paraId="18B6B7C5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 xml:space="preserve">14 meal swipes per week, two meals per day that can be used in Dalton Kitchen or </w:t>
      </w:r>
      <w:proofErr w:type="gramStart"/>
      <w:r w:rsidRPr="00FF39F7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FF39F7">
        <w:rPr>
          <w:rFonts w:ascii="Times New Roman" w:hAnsi="Times New Roman" w:cs="Times New Roman"/>
          <w:sz w:val="20"/>
          <w:szCs w:val="20"/>
        </w:rPr>
        <w:t xml:space="preserve"> $10.26 at retail locations. Students are guaranteed 2 meals per day, 7 days per week for the full 15-week semester.</w:t>
      </w:r>
    </w:p>
    <w:p w14:paraId="34B4C700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$329 in food dollars can be used in all Dining locations at any time.</w:t>
      </w:r>
    </w:p>
    <w:p w14:paraId="16431AF4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Includes $30 in campus vending dollars. </w:t>
      </w:r>
    </w:p>
    <w:p w14:paraId="276DAEDA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Students can purchase additional food dollars if desired for additional retail purchases (in increments of $50).</w:t>
      </w:r>
    </w:p>
    <w:p w14:paraId="35D99B1E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If a meal plan is purchased for both fall and spring semesters, any remaining food dollars will carry over from the fall to the spring semester but will expire May 1, 2026.</w:t>
      </w:r>
    </w:p>
    <w:p w14:paraId="78209108" w14:textId="77777777" w:rsidR="009C71A8" w:rsidRPr="00FF39F7" w:rsidRDefault="009C71A8" w:rsidP="009C71A8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 xml:space="preserve">Residence Hall Students </w:t>
      </w:r>
      <w:proofErr w:type="gramStart"/>
      <w:r w:rsidRPr="00FF39F7">
        <w:rPr>
          <w:rFonts w:ascii="Times New Roman" w:hAnsi="Times New Roman" w:cs="Times New Roman"/>
          <w:sz w:val="20"/>
          <w:szCs w:val="20"/>
        </w:rPr>
        <w:t>can</w:t>
      </w:r>
      <w:proofErr w:type="gramEnd"/>
      <w:r w:rsidRPr="00FF39F7">
        <w:rPr>
          <w:rFonts w:ascii="Times New Roman" w:hAnsi="Times New Roman" w:cs="Times New Roman"/>
          <w:sz w:val="20"/>
          <w:szCs w:val="20"/>
        </w:rPr>
        <w:t xml:space="preserve"> Buy-Up to the Highlander All Access Plan.</w:t>
      </w:r>
    </w:p>
    <w:p w14:paraId="17383358" w14:textId="0226AF0C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51DB96" w14:textId="39A52768" w:rsidR="7A6FF752" w:rsidRPr="00FF39F7" w:rsidRDefault="7A6FF752" w:rsidP="00FF39F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Please</w:t>
      </w:r>
      <w:r w:rsidR="3F5A21A8" w:rsidRPr="00FF39F7">
        <w:rPr>
          <w:rFonts w:ascii="Times New Roman" w:hAnsi="Times New Roman" w:cs="Times New Roman"/>
          <w:sz w:val="20"/>
          <w:szCs w:val="20"/>
        </w:rPr>
        <w:t xml:space="preserve"> insert</w:t>
      </w:r>
      <w:r w:rsidRPr="00FF39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39F7">
        <w:rPr>
          <w:rFonts w:ascii="Times New Roman" w:hAnsi="Times New Roman" w:cs="Times New Roman"/>
          <w:sz w:val="20"/>
          <w:szCs w:val="20"/>
        </w:rPr>
        <w:t>list</w:t>
      </w:r>
      <w:proofErr w:type="gramEnd"/>
      <w:r w:rsidRPr="00FF39F7">
        <w:rPr>
          <w:rFonts w:ascii="Times New Roman" w:hAnsi="Times New Roman" w:cs="Times New Roman"/>
          <w:sz w:val="20"/>
          <w:szCs w:val="20"/>
        </w:rPr>
        <w:t xml:space="preserve"> examples of proposed student plans and prices associated with each</w:t>
      </w:r>
      <w:r w:rsidR="19B525B2" w:rsidRPr="00FF39F7">
        <w:rPr>
          <w:rFonts w:ascii="Times New Roman" w:hAnsi="Times New Roman" w:cs="Times New Roman"/>
          <w:sz w:val="20"/>
          <w:szCs w:val="20"/>
        </w:rPr>
        <w:t xml:space="preserve"> below</w:t>
      </w:r>
      <w:r w:rsidR="69361BAD" w:rsidRPr="00FF39F7">
        <w:rPr>
          <w:rFonts w:ascii="Times New Roman" w:hAnsi="Times New Roman" w:cs="Times New Roman"/>
          <w:sz w:val="20"/>
          <w:szCs w:val="20"/>
        </w:rPr>
        <w:t xml:space="preserve"> within this section:</w:t>
      </w:r>
    </w:p>
    <w:p w14:paraId="3FF6DC5C" w14:textId="0F55818C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F44A38" w14:textId="52DC4E8C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FA7D68" w14:textId="1119DF42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251DE7" w14:textId="292E650E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1B99EA" w14:textId="01CDD090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86B8BE" w14:textId="32BB89D4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677039" w14:textId="78FAF65F" w:rsidR="7A39C632" w:rsidRPr="00FF39F7" w:rsidRDefault="7A39C632" w:rsidP="7A39C6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AD7334" w14:textId="1468D685" w:rsidR="009C71A8" w:rsidRPr="00FF39F7" w:rsidRDefault="00FF39F7" w:rsidP="009C71A8">
      <w:pPr>
        <w:ind w:left="720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pict w14:anchorId="1241EA35">
          <v:rect id="_x0000_i1025" style="width:0;height:0" o:hralign="center" o:hrstd="t" o:hr="t" fillcolor="#a0a0a0" stroked="f"/>
        </w:pict>
      </w:r>
    </w:p>
    <w:p w14:paraId="4911297D" w14:textId="5019EC4B" w:rsidR="005C6970" w:rsidRPr="00FF39F7" w:rsidRDefault="005C6970" w:rsidP="005C6970">
      <w:p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ab/>
      </w:r>
    </w:p>
    <w:p w14:paraId="10BEA4E7" w14:textId="4E9EB3E0" w:rsidR="005C6970" w:rsidRPr="00FF39F7" w:rsidRDefault="00FE476B" w:rsidP="005C6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Commission on Gross Sales</w:t>
      </w:r>
      <w:proofErr w:type="gramStart"/>
      <w:r w:rsidR="007F760F" w:rsidRPr="00FF39F7">
        <w:rPr>
          <w:rFonts w:ascii="Times New Roman" w:hAnsi="Times New Roman" w:cs="Times New Roman"/>
          <w:sz w:val="20"/>
          <w:szCs w:val="20"/>
        </w:rPr>
        <w:t>:  Provide</w:t>
      </w:r>
      <w:proofErr w:type="gramEnd"/>
      <w:r w:rsidR="007F760F" w:rsidRPr="00FF39F7">
        <w:rPr>
          <w:rFonts w:ascii="Times New Roman" w:hAnsi="Times New Roman" w:cs="Times New Roman"/>
          <w:sz w:val="20"/>
          <w:szCs w:val="20"/>
        </w:rPr>
        <w:t xml:space="preserve"> the percentage of gross sales that will be returned to the University in the form of commission. Tiered levels allow for increases based on total sales volume.</w:t>
      </w:r>
    </w:p>
    <w:p w14:paraId="4557C756" w14:textId="77777777" w:rsidR="005C6970" w:rsidRPr="00FF39F7" w:rsidRDefault="005C6970" w:rsidP="005C69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3420"/>
      </w:tblGrid>
      <w:tr w:rsidR="00FE476B" w:rsidRPr="00FF39F7" w14:paraId="2AB0CB62" w14:textId="77777777" w:rsidTr="00FE476B">
        <w:trPr>
          <w:tblHeader/>
          <w:tblCellSpacing w:w="15" w:type="dxa"/>
        </w:trPr>
        <w:tc>
          <w:tcPr>
            <w:tcW w:w="2925" w:type="dxa"/>
            <w:vAlign w:val="center"/>
            <w:hideMark/>
          </w:tcPr>
          <w:p w14:paraId="2B09F833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Annual Gross Sales</w:t>
            </w:r>
          </w:p>
        </w:tc>
        <w:tc>
          <w:tcPr>
            <w:tcW w:w="3375" w:type="dxa"/>
            <w:vAlign w:val="center"/>
            <w:hideMark/>
          </w:tcPr>
          <w:p w14:paraId="38839325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Commission to University (%)</w:t>
            </w:r>
          </w:p>
        </w:tc>
      </w:tr>
      <w:tr w:rsidR="00FE476B" w:rsidRPr="00FF39F7" w14:paraId="62FDB692" w14:textId="77777777" w:rsidTr="00FE476B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5B773961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Up to $15,000,000</w:t>
            </w:r>
          </w:p>
        </w:tc>
        <w:tc>
          <w:tcPr>
            <w:tcW w:w="3375" w:type="dxa"/>
            <w:vAlign w:val="center"/>
            <w:hideMark/>
          </w:tcPr>
          <w:p w14:paraId="07E122B9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3980796D" w14:textId="77777777" w:rsidTr="00FE476B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3A51F50D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$15,000,001 to $17,500,000</w:t>
            </w:r>
          </w:p>
        </w:tc>
        <w:tc>
          <w:tcPr>
            <w:tcW w:w="3375" w:type="dxa"/>
            <w:vAlign w:val="center"/>
            <w:hideMark/>
          </w:tcPr>
          <w:p w14:paraId="7532D0C8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44CDA805" w14:textId="77777777" w:rsidTr="00FE476B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10BF0C50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$17,500,001 to $18,000,000</w:t>
            </w:r>
          </w:p>
        </w:tc>
        <w:tc>
          <w:tcPr>
            <w:tcW w:w="3375" w:type="dxa"/>
            <w:vAlign w:val="center"/>
            <w:hideMark/>
          </w:tcPr>
          <w:p w14:paraId="0C481801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6092C8D1" w14:textId="77777777" w:rsidTr="00FE476B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20B39080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$18,000,001 to $19,000,000</w:t>
            </w:r>
          </w:p>
        </w:tc>
        <w:tc>
          <w:tcPr>
            <w:tcW w:w="3375" w:type="dxa"/>
            <w:vAlign w:val="center"/>
            <w:hideMark/>
          </w:tcPr>
          <w:p w14:paraId="23BB3952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5316241C" w14:textId="77777777" w:rsidTr="00FE476B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7A2EE572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$19,000,001 and above</w:t>
            </w:r>
          </w:p>
        </w:tc>
        <w:tc>
          <w:tcPr>
            <w:tcW w:w="3375" w:type="dxa"/>
            <w:vAlign w:val="center"/>
            <w:hideMark/>
          </w:tcPr>
          <w:p w14:paraId="7425395A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088B64" w14:textId="77777777" w:rsidR="005C6970" w:rsidRDefault="005C6970" w:rsidP="005C6970">
      <w:pPr>
        <w:rPr>
          <w:rFonts w:ascii="Times New Roman" w:hAnsi="Times New Roman" w:cs="Times New Roman"/>
          <w:sz w:val="20"/>
          <w:szCs w:val="20"/>
        </w:rPr>
      </w:pPr>
    </w:p>
    <w:p w14:paraId="74C93A96" w14:textId="77777777" w:rsidR="00FF39F7" w:rsidRPr="00FF39F7" w:rsidRDefault="00FF39F7" w:rsidP="005C6970">
      <w:pPr>
        <w:rPr>
          <w:rFonts w:ascii="Times New Roman" w:hAnsi="Times New Roman" w:cs="Times New Roman"/>
          <w:sz w:val="20"/>
          <w:szCs w:val="20"/>
        </w:rPr>
      </w:pPr>
    </w:p>
    <w:p w14:paraId="54D2849A" w14:textId="339F0FDB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Additional Financial Commitments</w:t>
      </w:r>
      <w:r w:rsidR="007F760F" w:rsidRPr="00FF39F7">
        <w:rPr>
          <w:rFonts w:ascii="Times New Roman" w:hAnsi="Times New Roman" w:cs="Times New Roman"/>
          <w:sz w:val="20"/>
          <w:szCs w:val="20"/>
        </w:rPr>
        <w:t>:  Identify any guaranteed payments, bonuses, sponsorships, or financial investments the contractor will provide to support University initiatives, including student scholarships and capital improvements.</w:t>
      </w:r>
    </w:p>
    <w:p w14:paraId="5C8383F5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970"/>
      </w:tblGrid>
      <w:tr w:rsidR="00FE476B" w:rsidRPr="00FF39F7" w14:paraId="142D5EAC" w14:textId="77777777" w:rsidTr="00FE476B">
        <w:trPr>
          <w:tblHeader/>
          <w:tblCellSpacing w:w="15" w:type="dxa"/>
        </w:trPr>
        <w:tc>
          <w:tcPr>
            <w:tcW w:w="3465" w:type="dxa"/>
            <w:vAlign w:val="center"/>
            <w:hideMark/>
          </w:tcPr>
          <w:p w14:paraId="6A0E0E75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2925" w:type="dxa"/>
            <w:vAlign w:val="center"/>
            <w:hideMark/>
          </w:tcPr>
          <w:p w14:paraId="384D9A83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Proposed Amount or %</w:t>
            </w:r>
          </w:p>
        </w:tc>
      </w:tr>
      <w:tr w:rsidR="00FE476B" w:rsidRPr="00FF39F7" w14:paraId="087E96CF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2B95A01D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Commission Advance</w:t>
            </w:r>
          </w:p>
        </w:tc>
        <w:tc>
          <w:tcPr>
            <w:tcW w:w="2925" w:type="dxa"/>
            <w:vAlign w:val="center"/>
            <w:hideMark/>
          </w:tcPr>
          <w:p w14:paraId="262C31C8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585A39A2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7B6C2BCF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Commission Guarantee</w:t>
            </w:r>
          </w:p>
        </w:tc>
        <w:tc>
          <w:tcPr>
            <w:tcW w:w="2925" w:type="dxa"/>
            <w:vAlign w:val="center"/>
            <w:hideMark/>
          </w:tcPr>
          <w:p w14:paraId="7FD98F45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1EEE73D4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1861E787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Continuity Bonus</w:t>
            </w:r>
          </w:p>
        </w:tc>
        <w:tc>
          <w:tcPr>
            <w:tcW w:w="2925" w:type="dxa"/>
            <w:vAlign w:val="center"/>
            <w:hideMark/>
          </w:tcPr>
          <w:p w14:paraId="7EFBDA31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3583637E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CDE4064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Annual Scholarship Contributions</w:t>
            </w:r>
          </w:p>
        </w:tc>
        <w:tc>
          <w:tcPr>
            <w:tcW w:w="2925" w:type="dxa"/>
            <w:vAlign w:val="center"/>
            <w:hideMark/>
          </w:tcPr>
          <w:p w14:paraId="355914E5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782C6787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0C8CAB7F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Sustainability Investment Fund</w:t>
            </w:r>
          </w:p>
        </w:tc>
        <w:tc>
          <w:tcPr>
            <w:tcW w:w="2925" w:type="dxa"/>
            <w:vAlign w:val="center"/>
            <w:hideMark/>
          </w:tcPr>
          <w:p w14:paraId="0B9BEEFF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348EA81D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A8C9D67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SWaMFest</w:t>
            </w:r>
            <w:proofErr w:type="spellEnd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Sponsorship</w:t>
            </w:r>
          </w:p>
        </w:tc>
        <w:tc>
          <w:tcPr>
            <w:tcW w:w="2925" w:type="dxa"/>
            <w:vAlign w:val="center"/>
            <w:hideMark/>
          </w:tcPr>
          <w:p w14:paraId="5F7F5FE4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20F821BD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FD424CB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Guaranteed Vending Commission</w:t>
            </w:r>
          </w:p>
        </w:tc>
        <w:tc>
          <w:tcPr>
            <w:tcW w:w="2925" w:type="dxa"/>
            <w:vAlign w:val="center"/>
            <w:hideMark/>
          </w:tcPr>
          <w:p w14:paraId="68946BCA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09E93AD4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6A332513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Vending Investment Commitment</w:t>
            </w:r>
          </w:p>
        </w:tc>
        <w:tc>
          <w:tcPr>
            <w:tcW w:w="2925" w:type="dxa"/>
            <w:vAlign w:val="center"/>
            <w:hideMark/>
          </w:tcPr>
          <w:p w14:paraId="47224CCD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46A1F506" w14:textId="77777777" w:rsidTr="00FE476B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3828F23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Capital Project Investment</w:t>
            </w:r>
          </w:p>
        </w:tc>
        <w:tc>
          <w:tcPr>
            <w:tcW w:w="2925" w:type="dxa"/>
            <w:vAlign w:val="center"/>
            <w:hideMark/>
          </w:tcPr>
          <w:p w14:paraId="52BA0D6D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760F" w:rsidRPr="00FF39F7" w14:paraId="353559FD" w14:textId="77777777" w:rsidTr="00FE476B">
        <w:trPr>
          <w:tblCellSpacing w:w="15" w:type="dxa"/>
        </w:trPr>
        <w:tc>
          <w:tcPr>
            <w:tcW w:w="3465" w:type="dxa"/>
            <w:vAlign w:val="center"/>
          </w:tcPr>
          <w:p w14:paraId="362DE068" w14:textId="395E3E83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Initial Term (Years 1-5):</w:t>
            </w:r>
          </w:p>
        </w:tc>
        <w:tc>
          <w:tcPr>
            <w:tcW w:w="2925" w:type="dxa"/>
            <w:vAlign w:val="center"/>
          </w:tcPr>
          <w:p w14:paraId="1906CEB9" w14:textId="77777777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760F" w:rsidRPr="00FF39F7" w14:paraId="72D07CEB" w14:textId="77777777" w:rsidTr="00FE476B">
        <w:trPr>
          <w:tblCellSpacing w:w="15" w:type="dxa"/>
        </w:trPr>
        <w:tc>
          <w:tcPr>
            <w:tcW w:w="3465" w:type="dxa"/>
            <w:vAlign w:val="center"/>
          </w:tcPr>
          <w:p w14:paraId="2842B015" w14:textId="1FDE0D29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1</w:t>
            </w: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Renewal (Years 6-10):</w:t>
            </w:r>
          </w:p>
        </w:tc>
        <w:tc>
          <w:tcPr>
            <w:tcW w:w="2925" w:type="dxa"/>
            <w:vAlign w:val="center"/>
          </w:tcPr>
          <w:p w14:paraId="2169CC54" w14:textId="77777777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760F" w:rsidRPr="00FF39F7" w14:paraId="0E10E287" w14:textId="77777777" w:rsidTr="00FE476B">
        <w:trPr>
          <w:tblCellSpacing w:w="15" w:type="dxa"/>
        </w:trPr>
        <w:tc>
          <w:tcPr>
            <w:tcW w:w="3465" w:type="dxa"/>
            <w:vAlign w:val="center"/>
          </w:tcPr>
          <w:p w14:paraId="4D7F879B" w14:textId="4C7BD0A7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2</w:t>
            </w: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nd</w:t>
            </w: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Renewal (Years 11-15):</w:t>
            </w:r>
          </w:p>
        </w:tc>
        <w:tc>
          <w:tcPr>
            <w:tcW w:w="2925" w:type="dxa"/>
            <w:vAlign w:val="center"/>
          </w:tcPr>
          <w:p w14:paraId="308233FB" w14:textId="77777777" w:rsidR="007F760F" w:rsidRPr="00FF39F7" w:rsidRDefault="007F760F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BA348A" w14:textId="77777777" w:rsidR="007F760F" w:rsidRPr="00FF39F7" w:rsidRDefault="007F760F" w:rsidP="007F760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22D243F" w14:textId="77777777" w:rsidR="007F760F" w:rsidRPr="00FF39F7" w:rsidRDefault="007F760F" w:rsidP="007F760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89DCB96" w14:textId="15DF3FA6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Catering and Event Support</w:t>
      </w:r>
      <w:r w:rsidR="007F760F" w:rsidRPr="00FF39F7">
        <w:rPr>
          <w:rFonts w:ascii="Times New Roman" w:hAnsi="Times New Roman" w:cs="Times New Roman"/>
          <w:sz w:val="20"/>
          <w:szCs w:val="20"/>
        </w:rPr>
        <w:t xml:space="preserve">: Detail the type and extent of catering supplies and staffing support to be provided for </w:t>
      </w:r>
      <w:proofErr w:type="gramStart"/>
      <w:r w:rsidR="007F760F" w:rsidRPr="00FF39F7">
        <w:rPr>
          <w:rFonts w:ascii="Times New Roman" w:hAnsi="Times New Roman" w:cs="Times New Roman"/>
          <w:sz w:val="20"/>
          <w:szCs w:val="20"/>
        </w:rPr>
        <w:t>University</w:t>
      </w:r>
      <w:proofErr w:type="gramEnd"/>
      <w:r w:rsidR="007F760F" w:rsidRPr="00FF39F7">
        <w:rPr>
          <w:rFonts w:ascii="Times New Roman" w:hAnsi="Times New Roman" w:cs="Times New Roman"/>
          <w:sz w:val="20"/>
          <w:szCs w:val="20"/>
        </w:rPr>
        <w:t xml:space="preserve"> events, including equipment, utensils, delivery, and setup.</w:t>
      </w:r>
      <w:r w:rsidRPr="00FF3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976274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W w:w="8640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4805"/>
      </w:tblGrid>
      <w:tr w:rsidR="00FE476B" w:rsidRPr="00FF39F7" w14:paraId="3926745E" w14:textId="77777777" w:rsidTr="00FE47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94AB3B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4760" w:type="dxa"/>
            <w:vAlign w:val="center"/>
            <w:hideMark/>
          </w:tcPr>
          <w:p w14:paraId="0C79D67F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Details/Commitment</w:t>
            </w:r>
          </w:p>
        </w:tc>
      </w:tr>
      <w:tr w:rsidR="00FE476B" w:rsidRPr="00FF39F7" w14:paraId="34795579" w14:textId="77777777" w:rsidTr="00FE47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B16C3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Catering supplies for </w:t>
            </w:r>
            <w:proofErr w:type="gramStart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University</w:t>
            </w:r>
            <w:proofErr w:type="gramEnd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events</w:t>
            </w:r>
          </w:p>
        </w:tc>
        <w:tc>
          <w:tcPr>
            <w:tcW w:w="4760" w:type="dxa"/>
            <w:vAlign w:val="center"/>
            <w:hideMark/>
          </w:tcPr>
          <w:p w14:paraId="42B4FDCC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476B" w:rsidRPr="00FF39F7" w14:paraId="2648EDC4" w14:textId="77777777" w:rsidTr="00FE47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0DF0C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Event staffing or in-kind support</w:t>
            </w:r>
          </w:p>
        </w:tc>
        <w:tc>
          <w:tcPr>
            <w:tcW w:w="4760" w:type="dxa"/>
            <w:vAlign w:val="center"/>
            <w:hideMark/>
          </w:tcPr>
          <w:p w14:paraId="41098BE7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3DFAAD" w14:textId="77777777" w:rsidR="00FE476B" w:rsidRPr="00FF39F7" w:rsidRDefault="00FE476B" w:rsidP="00FE476B">
      <w:pPr>
        <w:rPr>
          <w:rFonts w:ascii="Times New Roman" w:hAnsi="Times New Roman" w:cs="Times New Roman"/>
          <w:sz w:val="20"/>
          <w:szCs w:val="20"/>
        </w:rPr>
      </w:pPr>
    </w:p>
    <w:p w14:paraId="4A092A73" w14:textId="77777777" w:rsidR="00FE476B" w:rsidRPr="00FF39F7" w:rsidRDefault="00FE476B" w:rsidP="00FE476B">
      <w:pPr>
        <w:rPr>
          <w:rFonts w:ascii="Times New Roman" w:hAnsi="Times New Roman" w:cs="Times New Roman"/>
          <w:sz w:val="20"/>
          <w:szCs w:val="20"/>
        </w:rPr>
      </w:pPr>
    </w:p>
    <w:p w14:paraId="7FA49D5D" w14:textId="0CD95698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Profit Sharing Model</w:t>
      </w:r>
      <w:r w:rsidR="007F760F" w:rsidRPr="00FF39F7">
        <w:rPr>
          <w:rFonts w:ascii="Times New Roman" w:hAnsi="Times New Roman" w:cs="Times New Roman"/>
          <w:sz w:val="20"/>
          <w:szCs w:val="20"/>
        </w:rPr>
        <w:t>: Describe any proposed profit-sharing structure with the University, specifically for net profits that exceed a specified threshold.</w:t>
      </w:r>
    </w:p>
    <w:p w14:paraId="0CE10A3E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</w:tblGrid>
      <w:tr w:rsidR="00FE476B" w:rsidRPr="00FF39F7" w14:paraId="2D18B2AC" w14:textId="77777777" w:rsidTr="00FF39F7">
        <w:trPr>
          <w:tblHeader/>
          <w:tblCellSpacing w:w="15" w:type="dxa"/>
        </w:trPr>
        <w:tc>
          <w:tcPr>
            <w:tcW w:w="3285" w:type="dxa"/>
            <w:vAlign w:val="center"/>
            <w:hideMark/>
          </w:tcPr>
          <w:p w14:paraId="0EF0A37F" w14:textId="77777777" w:rsidR="00FE476B" w:rsidRPr="00FF39F7" w:rsidRDefault="00FE476B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Net Profit Threshold</w:t>
            </w:r>
          </w:p>
        </w:tc>
        <w:tc>
          <w:tcPr>
            <w:tcW w:w="5265" w:type="dxa"/>
            <w:vAlign w:val="center"/>
            <w:hideMark/>
          </w:tcPr>
          <w:p w14:paraId="40BCFBE7" w14:textId="4F8E45BA" w:rsidR="00FE476B" w:rsidRPr="00FF39F7" w:rsidRDefault="007F760F" w:rsidP="00FE4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Description of Support / </w:t>
            </w:r>
            <w:r w:rsidR="00FE476B"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University Share (%)</w:t>
            </w:r>
          </w:p>
        </w:tc>
      </w:tr>
      <w:tr w:rsidR="00FE476B" w:rsidRPr="00FF39F7" w14:paraId="103BDDA2" w14:textId="77777777" w:rsidTr="00FF39F7">
        <w:trPr>
          <w:tblCellSpacing w:w="15" w:type="dxa"/>
        </w:trPr>
        <w:tc>
          <w:tcPr>
            <w:tcW w:w="3285" w:type="dxa"/>
            <w:vAlign w:val="center"/>
            <w:hideMark/>
          </w:tcPr>
          <w:p w14:paraId="0272883F" w14:textId="77777777" w:rsidR="007F760F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Net profit </w:t>
            </w:r>
            <w:proofErr w:type="gramStart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 excess of</w:t>
            </w:r>
            <w:proofErr w:type="gramEnd"/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5% </w:t>
            </w:r>
          </w:p>
          <w:p w14:paraId="278B3D96" w14:textId="2015E15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of gross sales</w:t>
            </w:r>
          </w:p>
        </w:tc>
        <w:tc>
          <w:tcPr>
            <w:tcW w:w="5265" w:type="dxa"/>
            <w:vAlign w:val="center"/>
            <w:hideMark/>
          </w:tcPr>
          <w:p w14:paraId="23C679D0" w14:textId="77777777" w:rsidR="00FE476B" w:rsidRPr="00FF39F7" w:rsidRDefault="00FE476B" w:rsidP="00FE47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CF85C2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67C499D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365633E" w14:textId="57DF6C9D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In-Kind Support</w:t>
      </w:r>
      <w:proofErr w:type="gramStart"/>
      <w:r w:rsidRPr="00FF39F7">
        <w:rPr>
          <w:rFonts w:ascii="Times New Roman" w:hAnsi="Times New Roman" w:cs="Times New Roman"/>
          <w:sz w:val="20"/>
          <w:szCs w:val="20"/>
        </w:rPr>
        <w:t>:  Please</w:t>
      </w:r>
      <w:proofErr w:type="gramEnd"/>
      <w:r w:rsidRPr="00FF39F7">
        <w:rPr>
          <w:rFonts w:ascii="Times New Roman" w:hAnsi="Times New Roman" w:cs="Times New Roman"/>
          <w:sz w:val="20"/>
          <w:szCs w:val="20"/>
        </w:rPr>
        <w:t xml:space="preserve"> describe all in-kind services or support offered to the University, such as student engagement initiatives, admissions events, Other University-hosted events</w:t>
      </w:r>
      <w:r w:rsidR="00BD2725" w:rsidRPr="00FF39F7">
        <w:rPr>
          <w:rFonts w:ascii="Times New Roman" w:hAnsi="Times New Roman" w:cs="Times New Roman"/>
          <w:sz w:val="20"/>
          <w:szCs w:val="20"/>
        </w:rPr>
        <w:t>, etc</w:t>
      </w:r>
      <w:r w:rsidRPr="00FF39F7">
        <w:rPr>
          <w:rFonts w:ascii="Times New Roman" w:hAnsi="Times New Roman" w:cs="Times New Roman"/>
          <w:sz w:val="20"/>
          <w:szCs w:val="20"/>
        </w:rPr>
        <w:t>.</w:t>
      </w:r>
    </w:p>
    <w:p w14:paraId="25C7D423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C8BF251" w14:textId="501DEEC1" w:rsidR="00FE476B" w:rsidRPr="00FF39F7" w:rsidRDefault="007F760F" w:rsidP="007F760F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$</w:t>
      </w:r>
      <w:r w:rsidRPr="00FF39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39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39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39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39F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39F7">
        <w:rPr>
          <w:rFonts w:ascii="Times New Roman" w:hAnsi="Times New Roman" w:cs="Times New Roman"/>
          <w:sz w:val="20"/>
          <w:szCs w:val="20"/>
        </w:rPr>
        <w:t xml:space="preserve"> per/year</w:t>
      </w:r>
    </w:p>
    <w:p w14:paraId="636B27EF" w14:textId="77777777" w:rsidR="00BD2725" w:rsidRPr="00FF39F7" w:rsidRDefault="00BD2725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717F5D7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D5C2201" w14:textId="505B06E3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Athletics Venue Support</w:t>
      </w:r>
      <w:r w:rsidR="00D67B8E" w:rsidRPr="00FF39F7">
        <w:rPr>
          <w:rFonts w:ascii="Times New Roman" w:hAnsi="Times New Roman" w:cs="Times New Roman"/>
          <w:sz w:val="20"/>
          <w:szCs w:val="20"/>
        </w:rPr>
        <w:t xml:space="preserve"> (Concession Services)</w:t>
      </w:r>
      <w:proofErr w:type="gramStart"/>
      <w:r w:rsidR="007F760F" w:rsidRPr="00FF39F7">
        <w:rPr>
          <w:rFonts w:ascii="Times New Roman" w:hAnsi="Times New Roman" w:cs="Times New Roman"/>
          <w:sz w:val="20"/>
          <w:szCs w:val="20"/>
        </w:rPr>
        <w:t>:  Describe</w:t>
      </w:r>
      <w:proofErr w:type="gramEnd"/>
      <w:r w:rsidR="007F760F" w:rsidRPr="00FF39F7">
        <w:rPr>
          <w:rFonts w:ascii="Times New Roman" w:hAnsi="Times New Roman" w:cs="Times New Roman"/>
          <w:sz w:val="20"/>
          <w:szCs w:val="20"/>
        </w:rPr>
        <w:t xml:space="preserve"> planned investments or services at key athletic venues, including sponsorships, game-day concessions, or infrastructure improvements.</w:t>
      </w:r>
    </w:p>
    <w:p w14:paraId="07A70103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300"/>
      </w:tblGrid>
      <w:tr w:rsidR="00BD2725" w:rsidRPr="00FF39F7" w14:paraId="5D7EB76B" w14:textId="77777777" w:rsidTr="00913CEE">
        <w:trPr>
          <w:tblHeader/>
          <w:tblCellSpacing w:w="15" w:type="dxa"/>
        </w:trPr>
        <w:tc>
          <w:tcPr>
            <w:tcW w:w="2295" w:type="dxa"/>
            <w:vAlign w:val="center"/>
            <w:hideMark/>
          </w:tcPr>
          <w:p w14:paraId="78D2B8A9" w14:textId="77777777" w:rsidR="00BD2725" w:rsidRPr="00FF39F7" w:rsidRDefault="00BD2725" w:rsidP="00BD2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Venue</w:t>
            </w:r>
          </w:p>
        </w:tc>
        <w:tc>
          <w:tcPr>
            <w:tcW w:w="6255" w:type="dxa"/>
            <w:vAlign w:val="center"/>
            <w:hideMark/>
          </w:tcPr>
          <w:p w14:paraId="47031D10" w14:textId="35BE5FF1" w:rsidR="00BD2725" w:rsidRPr="00FF39F7" w:rsidRDefault="00BD2725" w:rsidP="00BD2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Description of Support / </w:t>
            </w:r>
            <w:r w:rsidR="00913CEE"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University Share (%)</w:t>
            </w:r>
          </w:p>
        </w:tc>
      </w:tr>
      <w:tr w:rsidR="00BD2725" w:rsidRPr="00FF39F7" w14:paraId="757E9039" w14:textId="77777777" w:rsidTr="00913CEE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614F5E15" w14:textId="5DD46741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Dedmon Center</w:t>
            </w:r>
            <w:r w:rsidR="00913CEE"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(Full)</w:t>
            </w:r>
          </w:p>
        </w:tc>
        <w:tc>
          <w:tcPr>
            <w:tcW w:w="6255" w:type="dxa"/>
            <w:vAlign w:val="center"/>
            <w:hideMark/>
          </w:tcPr>
          <w:p w14:paraId="3CD94025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725" w:rsidRPr="00FF39F7" w14:paraId="0E5D8CE7" w14:textId="77777777" w:rsidTr="00913CEE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136FD12C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Cupp Stadium</w:t>
            </w:r>
          </w:p>
        </w:tc>
        <w:tc>
          <w:tcPr>
            <w:tcW w:w="6255" w:type="dxa"/>
            <w:vAlign w:val="center"/>
            <w:hideMark/>
          </w:tcPr>
          <w:p w14:paraId="43B83F34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725" w:rsidRPr="00FF39F7" w14:paraId="36BD983F" w14:textId="77777777" w:rsidTr="00913CEE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35F339AF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Baseball Field</w:t>
            </w:r>
          </w:p>
        </w:tc>
        <w:tc>
          <w:tcPr>
            <w:tcW w:w="6255" w:type="dxa"/>
            <w:vAlign w:val="center"/>
            <w:hideMark/>
          </w:tcPr>
          <w:p w14:paraId="4EF8B827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725" w:rsidRPr="00FF39F7" w14:paraId="45FC042A" w14:textId="77777777" w:rsidTr="00913CEE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228667D4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Softball Field</w:t>
            </w:r>
          </w:p>
        </w:tc>
        <w:tc>
          <w:tcPr>
            <w:tcW w:w="6255" w:type="dxa"/>
            <w:vAlign w:val="center"/>
            <w:hideMark/>
          </w:tcPr>
          <w:p w14:paraId="1949F9AC" w14:textId="77777777" w:rsidR="00BD2725" w:rsidRPr="00FF39F7" w:rsidRDefault="00BD2725" w:rsidP="00BD27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643818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8C15712" w14:textId="77777777" w:rsidR="00FE476B" w:rsidRPr="00FF39F7" w:rsidRDefault="00FE476B" w:rsidP="00FE476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7096F76" w14:textId="0E92E9FA" w:rsidR="00FE476B" w:rsidRPr="00FF39F7" w:rsidRDefault="00FE476B" w:rsidP="00FE4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t>Vending Commissions</w:t>
      </w:r>
      <w:proofErr w:type="gramStart"/>
      <w:r w:rsidR="007F760F" w:rsidRPr="00FF39F7">
        <w:rPr>
          <w:rFonts w:ascii="Times New Roman" w:hAnsi="Times New Roman" w:cs="Times New Roman"/>
          <w:sz w:val="20"/>
          <w:szCs w:val="20"/>
        </w:rPr>
        <w:t>:  Specify</w:t>
      </w:r>
      <w:proofErr w:type="gramEnd"/>
      <w:r w:rsidR="007F760F" w:rsidRPr="00FF39F7">
        <w:rPr>
          <w:rFonts w:ascii="Times New Roman" w:hAnsi="Times New Roman" w:cs="Times New Roman"/>
          <w:sz w:val="20"/>
          <w:szCs w:val="20"/>
        </w:rPr>
        <w:t xml:space="preserve"> commission rates on vending machine sales and any associated investments or minimum guarantees for vending services.</w:t>
      </w:r>
    </w:p>
    <w:p w14:paraId="00EB84E7" w14:textId="77777777" w:rsidR="00FE476B" w:rsidRPr="00FF39F7" w:rsidRDefault="00FE476B" w:rsidP="005C69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5490"/>
      </w:tblGrid>
      <w:tr w:rsidR="00913CEE" w:rsidRPr="00FF39F7" w14:paraId="7733C78F" w14:textId="77777777" w:rsidTr="007F760F">
        <w:trPr>
          <w:tblHeader/>
          <w:tblCellSpacing w:w="15" w:type="dxa"/>
        </w:trPr>
        <w:tc>
          <w:tcPr>
            <w:tcW w:w="2565" w:type="dxa"/>
            <w:vAlign w:val="center"/>
            <w:hideMark/>
          </w:tcPr>
          <w:p w14:paraId="6B7D098E" w14:textId="77777777" w:rsidR="00913CEE" w:rsidRPr="00FF39F7" w:rsidRDefault="00913CEE" w:rsidP="00913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Sales Volume</w:t>
            </w:r>
          </w:p>
        </w:tc>
        <w:tc>
          <w:tcPr>
            <w:tcW w:w="5445" w:type="dxa"/>
            <w:vAlign w:val="center"/>
            <w:hideMark/>
          </w:tcPr>
          <w:p w14:paraId="36E480F3" w14:textId="77777777" w:rsidR="00913CEE" w:rsidRPr="00FF39F7" w:rsidRDefault="00913CEE" w:rsidP="00913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Commission to University (%)</w:t>
            </w:r>
          </w:p>
        </w:tc>
      </w:tr>
      <w:tr w:rsidR="00913CEE" w:rsidRPr="00FF39F7" w14:paraId="3FD7E983" w14:textId="77777777" w:rsidTr="007F760F">
        <w:trPr>
          <w:tblCellSpacing w:w="15" w:type="dxa"/>
        </w:trPr>
        <w:tc>
          <w:tcPr>
            <w:tcW w:w="2565" w:type="dxa"/>
            <w:vAlign w:val="center"/>
            <w:hideMark/>
          </w:tcPr>
          <w:p w14:paraId="187BBEA0" w14:textId="77777777" w:rsidR="00913CEE" w:rsidRPr="00FF39F7" w:rsidRDefault="00913CEE" w:rsidP="00913CE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Up to $250,000 in sales</w:t>
            </w:r>
          </w:p>
        </w:tc>
        <w:tc>
          <w:tcPr>
            <w:tcW w:w="5445" w:type="dxa"/>
            <w:vAlign w:val="center"/>
            <w:hideMark/>
          </w:tcPr>
          <w:p w14:paraId="5E4CB566" w14:textId="77777777" w:rsidR="00913CEE" w:rsidRPr="00FF39F7" w:rsidRDefault="00913CEE" w:rsidP="00913CE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CEE" w:rsidRPr="00FF39F7" w14:paraId="488A1648" w14:textId="77777777" w:rsidTr="007F760F">
        <w:trPr>
          <w:tblCellSpacing w:w="15" w:type="dxa"/>
        </w:trPr>
        <w:tc>
          <w:tcPr>
            <w:tcW w:w="2565" w:type="dxa"/>
            <w:vAlign w:val="center"/>
            <w:hideMark/>
          </w:tcPr>
          <w:p w14:paraId="5926302A" w14:textId="77777777" w:rsidR="00913CEE" w:rsidRPr="00FF39F7" w:rsidRDefault="00913CEE" w:rsidP="00913CE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F39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Sales above $250,000</w:t>
            </w:r>
          </w:p>
        </w:tc>
        <w:tc>
          <w:tcPr>
            <w:tcW w:w="5445" w:type="dxa"/>
            <w:vAlign w:val="center"/>
            <w:hideMark/>
          </w:tcPr>
          <w:p w14:paraId="2912927A" w14:textId="77777777" w:rsidR="00913CEE" w:rsidRPr="00FF39F7" w:rsidRDefault="00913CEE" w:rsidP="00913CE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A048AC" w14:textId="77777777" w:rsidR="00FE476B" w:rsidRPr="00FF39F7" w:rsidRDefault="00FE476B" w:rsidP="007F760F">
      <w:pPr>
        <w:rPr>
          <w:rFonts w:ascii="Times New Roman" w:hAnsi="Times New Roman" w:cs="Times New Roman"/>
          <w:sz w:val="20"/>
          <w:szCs w:val="20"/>
        </w:rPr>
      </w:pPr>
    </w:p>
    <w:p w14:paraId="663818DB" w14:textId="77777777" w:rsidR="007F760F" w:rsidRPr="00FF39F7" w:rsidRDefault="007F760F" w:rsidP="007F760F">
      <w:pPr>
        <w:rPr>
          <w:rFonts w:ascii="Times New Roman" w:hAnsi="Times New Roman" w:cs="Times New Roman"/>
          <w:sz w:val="20"/>
          <w:szCs w:val="20"/>
        </w:rPr>
      </w:pPr>
    </w:p>
    <w:p w14:paraId="56060FA8" w14:textId="77777777" w:rsidR="007F760F" w:rsidRDefault="007F760F" w:rsidP="007F760F">
      <w:pPr>
        <w:rPr>
          <w:rFonts w:ascii="Times New Roman" w:hAnsi="Times New Roman" w:cs="Times New Roman"/>
          <w:sz w:val="20"/>
          <w:szCs w:val="20"/>
        </w:rPr>
      </w:pPr>
    </w:p>
    <w:p w14:paraId="421164C2" w14:textId="77777777" w:rsidR="00FF39F7" w:rsidRPr="00FF39F7" w:rsidRDefault="00FF39F7" w:rsidP="007F760F">
      <w:pPr>
        <w:rPr>
          <w:rFonts w:ascii="Times New Roman" w:hAnsi="Times New Roman" w:cs="Times New Roman"/>
          <w:sz w:val="20"/>
          <w:szCs w:val="20"/>
        </w:rPr>
      </w:pPr>
    </w:p>
    <w:p w14:paraId="6EC828E3" w14:textId="77777777" w:rsidR="007F760F" w:rsidRPr="00FF39F7" w:rsidRDefault="007F760F" w:rsidP="007F760F">
      <w:p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sz w:val="20"/>
          <w:szCs w:val="20"/>
        </w:rPr>
        <w:lastRenderedPageBreak/>
        <w:t>By my signature below, I certify that the information provided in this Pricing Schedule is true and correct. I further acknowledge that these responses may be incorporated into the final contract between the Offeror and the University, if awarded.</w:t>
      </w:r>
    </w:p>
    <w:p w14:paraId="2425D0C2" w14:textId="77777777" w:rsidR="007F760F" w:rsidRPr="00FF39F7" w:rsidRDefault="007F760F" w:rsidP="007F760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B94256" w14:textId="77777777" w:rsidR="007F760F" w:rsidRPr="00FF39F7" w:rsidRDefault="007F760F" w:rsidP="007F760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536D13" w14:textId="77777777" w:rsidR="007F760F" w:rsidRPr="00FF39F7" w:rsidRDefault="007F760F" w:rsidP="007F760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39F7">
        <w:rPr>
          <w:rFonts w:ascii="Times New Roman" w:hAnsi="Times New Roman" w:cs="Times New Roman"/>
          <w:b/>
          <w:bCs/>
          <w:sz w:val="20"/>
          <w:szCs w:val="20"/>
        </w:rPr>
        <w:t>Offeror Name:</w:t>
      </w:r>
      <w:r w:rsidRPr="00FF39F7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Pr="00FF39F7">
        <w:rPr>
          <w:rFonts w:ascii="Times New Roman" w:hAnsi="Times New Roman" w:cs="Times New Roman"/>
          <w:sz w:val="20"/>
          <w:szCs w:val="20"/>
        </w:rPr>
        <w:br/>
      </w:r>
    </w:p>
    <w:p w14:paraId="41A51604" w14:textId="77777777" w:rsidR="007F760F" w:rsidRPr="00FF39F7" w:rsidRDefault="007F760F" w:rsidP="007F760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39F7">
        <w:rPr>
          <w:rFonts w:ascii="Times New Roman" w:hAnsi="Times New Roman" w:cs="Times New Roman"/>
          <w:b/>
          <w:bCs/>
          <w:sz w:val="20"/>
          <w:szCs w:val="20"/>
        </w:rPr>
        <w:t>Title:</w:t>
      </w:r>
      <w:r w:rsidRPr="00FF39F7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Pr="00FF39F7">
        <w:rPr>
          <w:rFonts w:ascii="Times New Roman" w:hAnsi="Times New Roman" w:cs="Times New Roman"/>
          <w:sz w:val="20"/>
          <w:szCs w:val="20"/>
        </w:rPr>
        <w:br/>
      </w:r>
    </w:p>
    <w:p w14:paraId="43D21CF4" w14:textId="77777777" w:rsidR="007F760F" w:rsidRPr="00FF39F7" w:rsidRDefault="007F760F" w:rsidP="007F760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39F7"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 w:rsidRPr="00FF39F7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Pr="00FF39F7">
        <w:rPr>
          <w:rFonts w:ascii="Times New Roman" w:hAnsi="Times New Roman" w:cs="Times New Roman"/>
          <w:sz w:val="20"/>
          <w:szCs w:val="20"/>
        </w:rPr>
        <w:br/>
      </w:r>
    </w:p>
    <w:p w14:paraId="0FD587F3" w14:textId="754A70B1" w:rsidR="007F760F" w:rsidRPr="00FF39F7" w:rsidRDefault="007F760F" w:rsidP="007F760F">
      <w:pPr>
        <w:rPr>
          <w:rFonts w:ascii="Times New Roman" w:hAnsi="Times New Roman" w:cs="Times New Roman"/>
          <w:sz w:val="20"/>
          <w:szCs w:val="20"/>
        </w:rPr>
      </w:pPr>
      <w:r w:rsidRPr="00FF39F7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Pr="00FF39F7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5343DFD6" w14:textId="77777777" w:rsidR="007F760F" w:rsidRPr="00FF39F7" w:rsidRDefault="007F760F" w:rsidP="007F760F">
      <w:pPr>
        <w:rPr>
          <w:rFonts w:ascii="Times New Roman" w:hAnsi="Times New Roman" w:cs="Times New Roman"/>
          <w:sz w:val="20"/>
          <w:szCs w:val="20"/>
        </w:rPr>
      </w:pPr>
    </w:p>
    <w:sectPr w:rsidR="007F760F" w:rsidRPr="00FF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2DA8"/>
    <w:multiLevelType w:val="hybridMultilevel"/>
    <w:tmpl w:val="D666B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991"/>
    <w:multiLevelType w:val="multilevel"/>
    <w:tmpl w:val="20A4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5183110">
    <w:abstractNumId w:val="1"/>
  </w:num>
  <w:num w:numId="2" w16cid:durableId="15166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A8"/>
    <w:rsid w:val="000E0122"/>
    <w:rsid w:val="00315BBD"/>
    <w:rsid w:val="004D55E3"/>
    <w:rsid w:val="005C6970"/>
    <w:rsid w:val="007F760F"/>
    <w:rsid w:val="008166F3"/>
    <w:rsid w:val="008933EC"/>
    <w:rsid w:val="00913CEE"/>
    <w:rsid w:val="009C71A8"/>
    <w:rsid w:val="00A93E9A"/>
    <w:rsid w:val="00BD2725"/>
    <w:rsid w:val="00BE7CBE"/>
    <w:rsid w:val="00D67B8E"/>
    <w:rsid w:val="00D8A479"/>
    <w:rsid w:val="00FB781D"/>
    <w:rsid w:val="00FE476B"/>
    <w:rsid w:val="00FF39F7"/>
    <w:rsid w:val="13046975"/>
    <w:rsid w:val="19B525B2"/>
    <w:rsid w:val="3F5A21A8"/>
    <w:rsid w:val="47DB7896"/>
    <w:rsid w:val="68D504F8"/>
    <w:rsid w:val="69361BAD"/>
    <w:rsid w:val="7A39C632"/>
    <w:rsid w:val="7A6FF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5495FD"/>
  <w15:chartTrackingRefBased/>
  <w15:docId w15:val="{46662148-8F97-44A7-A245-6BF56568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BD41221C5124EB991D518F32E008D" ma:contentTypeVersion="3" ma:contentTypeDescription="Create a new document." ma:contentTypeScope="" ma:versionID="d50411f86e5d24e678200d18b40cedf9">
  <xsd:schema xmlns:xsd="http://www.w3.org/2001/XMLSchema" xmlns:xs="http://www.w3.org/2001/XMLSchema" xmlns:p="http://schemas.microsoft.com/office/2006/metadata/properties" xmlns:ns2="e4686e1f-a7ab-4ac0-9b4a-a41af4c9b79e" targetNamespace="http://schemas.microsoft.com/office/2006/metadata/properties" ma:root="true" ma:fieldsID="f7b01ab6d3ecb79478f50ac85b3c774b" ns2:_="">
    <xsd:import namespace="e4686e1f-a7ab-4ac0-9b4a-a41af4c9b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6e1f-a7ab-4ac0-9b4a-a41af4c9b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A2B91-42CE-4A09-AEE9-5651429FD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A52E5-A27E-461C-A3C3-4F2033DA36DB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e4686e1f-a7ab-4ac0-9b4a-a41af4c9b79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D89DED-D110-4363-9B09-ED4DD23C6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86e1f-a7ab-4ac0-9b4a-a41af4c9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3392</Characters>
  <Application>Microsoft Office Word</Application>
  <DocSecurity>0</DocSecurity>
  <Lines>28</Lines>
  <Paragraphs>7</Paragraphs>
  <ScaleCrop>false</ScaleCrop>
  <Company>Radford University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Dicken, Kathryn</dc:creator>
  <cp:keywords/>
  <dc:description/>
  <cp:lastModifiedBy>Dicken, Kathryn</cp:lastModifiedBy>
  <cp:revision>3</cp:revision>
  <dcterms:created xsi:type="dcterms:W3CDTF">2025-08-01T12:45:00Z</dcterms:created>
  <dcterms:modified xsi:type="dcterms:W3CDTF">2025-08-01T12:59:00Z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0x010100C0DBD41221C5124EB991D518F32E008D</vt:lpwstr>
  </property>
</Properties>
</file>