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D04DBC" w:rsidRPr="00D04DBC" w:rsidRDefault="009610BB" w:rsidP="00D04DBC">
      <w:pPr>
        <w:rPr>
          <w:rFonts w:ascii="Times" w:hAnsi="Times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4810125" cy="371475"/>
                <wp:effectExtent l="0" t="0" r="9525" b="9525"/>
                <wp:docPr id="30" name="Text Box 13" title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716" w:rsidRPr="00C50C7F" w:rsidRDefault="003364BD" w:rsidP="00D04DBC">
                            <w:pPr>
                              <w:pStyle w:val="Heading9"/>
                              <w:rPr>
                                <w:rStyle w:val="BookTitle"/>
                                <w:rFonts w:ascii="Baskerville Old Face" w:hAnsi="Baskerville Old Face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</w:pPr>
                            <w:r w:rsidRPr="00C50C7F">
                              <w:rPr>
                                <w:rStyle w:val="BookTitle"/>
                                <w:rFonts w:ascii="Baskerville Old Face" w:hAnsi="Baskerville Old Face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>mobility</w:t>
                            </w:r>
                            <w:r w:rsidR="00461716" w:rsidRPr="00C50C7F">
                              <w:rPr>
                                <w:rStyle w:val="BookTitle"/>
                                <w:rFonts w:ascii="Baskerville Old Face" w:hAnsi="Baskerville Old Face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alt="Title: Text box" style="width:378.7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" filled="f" stroked="f">
                <v:textbox inset="0,0,0,0">
                  <w:txbxContent>
                    <w:p w:rsidR="00461716" w:rsidRPr="00C50C7F" w:rsidRDefault="003364BD" w:rsidP="00D04DBC">
                      <w:pPr>
                        <w:pStyle w:val="Heading9"/>
                        <w:rPr>
                          <w:rStyle w:val="BookTitle"/>
                          <w:rFonts w:ascii="Baskerville Old Face" w:hAnsi="Baskerville Old Face"/>
                          <w:b/>
                          <w:color w:val="548DD4" w:themeColor="text2" w:themeTint="99"/>
                          <w:sz w:val="40"/>
                          <w:szCs w:val="40"/>
                        </w:rPr>
                      </w:pPr>
                      <w:r w:rsidRPr="00C50C7F">
                        <w:rPr>
                          <w:rStyle w:val="BookTitle"/>
                          <w:rFonts w:ascii="Baskerville Old Face" w:hAnsi="Baskerville Old Face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>mobility</w:t>
                      </w:r>
                      <w:r w:rsidR="00461716" w:rsidRPr="00C50C7F">
                        <w:rPr>
                          <w:rStyle w:val="BookTitle"/>
                          <w:rFonts w:ascii="Baskerville Old Face" w:hAnsi="Baskerville Old Face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54B8" w:rsidRDefault="003364BD" w:rsidP="009C438E">
      <w:pPr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4505325" cy="342900"/>
                <wp:effectExtent l="0" t="0" r="9525" b="0"/>
                <wp:docPr id="26" name="Text Box 15" title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716" w:rsidRPr="00D04DBC" w:rsidRDefault="003364BD" w:rsidP="00BA396A">
                            <w:pPr>
                              <w:pStyle w:val="Heading1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 xml:space="preserve">What are types </w:t>
                            </w:r>
                            <w:r w:rsidR="00364683">
                              <w:rPr>
                                <w:rFonts w:ascii="Baskerville Old Face" w:hAnsi="Baskerville Old Face"/>
                              </w:rPr>
                              <w:t>of Mobility Devices</w:t>
                            </w:r>
                            <w:r w:rsidR="00461716" w:rsidRPr="00D04DBC">
                              <w:rPr>
                                <w:rFonts w:ascii="Baskerville Old Face" w:hAnsi="Baskerville Old Fac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27" type="#_x0000_t202" alt="Title: Text box" style="width:354.7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" filled="f" stroked="f">
                <v:textbox inset="0,0,0,0">
                  <w:txbxContent>
                    <w:p w:rsidR="00461716" w:rsidRPr="00D04DBC" w:rsidRDefault="003364BD" w:rsidP="00BA396A">
                      <w:pPr>
                        <w:pStyle w:val="Heading1"/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 xml:space="preserve">What are types </w:t>
                      </w:r>
                      <w:r w:rsidR="00364683">
                        <w:rPr>
                          <w:rFonts w:ascii="Baskerville Old Face" w:hAnsi="Baskerville Old Face"/>
                        </w:rPr>
                        <w:t>of Mobility Devices</w:t>
                      </w:r>
                      <w:r w:rsidR="00461716" w:rsidRPr="00D04DBC">
                        <w:rPr>
                          <w:rFonts w:ascii="Baskerville Old Face" w:hAnsi="Baskerville Old Face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54B8" w:rsidRPr="007054B8" w:rsidRDefault="000F389E" w:rsidP="007054B8">
      <w:r>
        <w:rPr>
          <w:noProof/>
        </w:rPr>
        <mc:AlternateContent>
          <mc:Choice Requires="wps">
            <w:drawing>
              <wp:inline distT="0" distB="0" distL="0" distR="0">
                <wp:extent cx="5410200" cy="1076325"/>
                <wp:effectExtent l="0" t="0" r="0" b="9525"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716" w:rsidRDefault="00364683" w:rsidP="00F956EC">
                            <w:pPr>
                              <w:spacing w:after="120"/>
                              <w:rPr>
                                <w:rFonts w:ascii="Verdana" w:hAnsi="Verdana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364683">
                              <w:rPr>
                                <w:rFonts w:ascii="Verdana" w:hAnsi="Verdana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People with </w:t>
                            </w:r>
                            <w:r w:rsidRPr="00301043">
                              <w:rPr>
                                <w:rFonts w:ascii="Verdana" w:hAnsi="Verdana"/>
                                <w:b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mobility, circulatory, respiratory, or neurological disabilities use many kinds of devices for mobility</w:t>
                            </w:r>
                            <w:r w:rsidRPr="00364683">
                              <w:rPr>
                                <w:rFonts w:ascii="Verdana" w:hAnsi="Verdana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. Some use walkers, canes, crutches, or braces. Some use manual or power wheelchairs or electric scooters. In addition, advances in technology have given rise to new devices, such as Segways®, that some people with disab</w:t>
                            </w:r>
                            <w:r w:rsidR="00C50C7F">
                              <w:rPr>
                                <w:rFonts w:ascii="Verdana" w:hAnsi="Verdana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ilities use as mobility devices.</w:t>
                            </w:r>
                            <w:r w:rsidRPr="00364683">
                              <w:rPr>
                                <w:rFonts w:ascii="Verdana" w:hAnsi="Verdana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C50C7F" w:rsidRDefault="00C50C7F" w:rsidP="00D04DBC">
                            <w:pPr>
                              <w:rPr>
                                <w:rFonts w:ascii="Verdana" w:hAnsi="Verdana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364683" w:rsidRPr="00301043" w:rsidRDefault="00364683" w:rsidP="00364683">
                            <w:pPr>
                              <w:jc w:val="right"/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301043"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www.ada.gov</w:t>
                            </w:r>
                          </w:p>
                          <w:p w:rsidR="00461716" w:rsidRPr="00364683" w:rsidRDefault="00461716" w:rsidP="00D04DBC">
                            <w:pP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</w:p>
                          <w:p w:rsidR="00461716" w:rsidRPr="00364683" w:rsidRDefault="00461716" w:rsidP="00F6665B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28" type="#_x0000_t202" style="width:426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" filled="f" stroked="f">
                <v:textbox inset="0,0,0,0">
                  <w:txbxContent>
                    <w:p w:rsidR="00461716" w:rsidRDefault="00364683" w:rsidP="00F956EC">
                      <w:pPr>
                        <w:spacing w:after="120"/>
                        <w:rPr>
                          <w:rFonts w:ascii="Verdana" w:hAnsi="Verdana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364683">
                        <w:rPr>
                          <w:rFonts w:ascii="Verdana" w:hAnsi="Verdana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People with </w:t>
                      </w:r>
                      <w:r w:rsidRPr="00301043">
                        <w:rPr>
                          <w:rFonts w:ascii="Verdana" w:hAnsi="Verdana"/>
                          <w:b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mobility, circulatory, respiratory, or neurological disabilities use many kinds of devices for mobility</w:t>
                      </w:r>
                      <w:r w:rsidRPr="00364683">
                        <w:rPr>
                          <w:rFonts w:ascii="Verdana" w:hAnsi="Verdana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. Some use walkers, canes, crutches, or braces. Some use manual or power wheelchairs or electric scooters. In addition, advances in technology have given rise to new devices, such as Segways®, that some people with disab</w:t>
                      </w:r>
                      <w:r w:rsidR="00C50C7F">
                        <w:rPr>
                          <w:rFonts w:ascii="Verdana" w:hAnsi="Verdana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ilities use as mobility devices.</w:t>
                      </w:r>
                      <w:r w:rsidRPr="00364683">
                        <w:rPr>
                          <w:rFonts w:ascii="Verdana" w:hAnsi="Verdana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</w:p>
                    <w:p w:rsidR="00C50C7F" w:rsidRDefault="00C50C7F" w:rsidP="00D04DBC">
                      <w:pPr>
                        <w:rPr>
                          <w:rFonts w:ascii="Verdana" w:hAnsi="Verdana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364683" w:rsidRPr="00301043" w:rsidRDefault="00364683" w:rsidP="00364683">
                      <w:pPr>
                        <w:jc w:val="right"/>
                        <w:rPr>
                          <w:rFonts w:ascii="Verdana" w:hAnsi="Verdana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301043">
                        <w:rPr>
                          <w:rFonts w:ascii="Verdana" w:hAnsi="Verdana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www.ada.gov</w:t>
                      </w:r>
                    </w:p>
                    <w:p w:rsidR="00461716" w:rsidRPr="00364683" w:rsidRDefault="00461716" w:rsidP="00D04DBC">
                      <w:pPr>
                        <w:rPr>
                          <w:rFonts w:ascii="Times" w:hAnsi="Times"/>
                          <w:sz w:val="22"/>
                          <w:szCs w:val="22"/>
                        </w:rPr>
                      </w:pPr>
                    </w:p>
                    <w:p w:rsidR="00461716" w:rsidRPr="00364683" w:rsidRDefault="00461716" w:rsidP="00F6665B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054B8" w:rsidRPr="007054B8" w:rsidRDefault="00F956EC" w:rsidP="007054B8">
      <w:r>
        <w:rPr>
          <w:noProof/>
        </w:rPr>
        <mc:AlternateContent>
          <mc:Choice Requires="wps">
            <w:drawing>
              <wp:inline distT="0" distB="0" distL="0" distR="0" wp14:anchorId="0F4234B5" wp14:editId="79ECAB63">
                <wp:extent cx="5467350" cy="1323975"/>
                <wp:effectExtent l="0" t="0" r="0" b="9525"/>
                <wp:docPr id="25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6EC" w:rsidRDefault="00F956EC" w:rsidP="00F956EC">
                            <w:pPr>
                              <w:pStyle w:val="Heading1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Accommodations for Students with Mobility Impairments.</w:t>
                            </w:r>
                          </w:p>
                          <w:p w:rsidR="00F956EC" w:rsidRDefault="00F956EC" w:rsidP="00F956EC">
                            <w:pPr>
                              <w:spacing w:before="120"/>
                            </w:pPr>
                            <w:r>
                              <w:t>A student with a disability has a choice to register with the CAS office and receive services. If registered, the student and CAS Coordinator will determine appropriate accommodations.</w:t>
                            </w:r>
                          </w:p>
                          <w:p w:rsidR="00F956EC" w:rsidRDefault="00F956EC" w:rsidP="00F956EC">
                            <w:pPr>
                              <w:spacing w:before="120"/>
                            </w:pPr>
                            <w:r>
                              <w:t xml:space="preserve">In turn, it is the student’s responsibility to share their accommodations with the professor.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4234B5" id="Text Box 443" o:spid="_x0000_s1029" type="#_x0000_t202" style="width:430.5pt;height:10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" filled="f" stroked="f">
                <v:textbox inset="0,0,0,0">
                  <w:txbxContent>
                    <w:p w:rsidR="00F956EC" w:rsidRDefault="00F956EC" w:rsidP="00F956EC">
                      <w:pPr>
                        <w:pStyle w:val="Heading1"/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Accommodations for Students with Mobility Impairments.</w:t>
                      </w:r>
                    </w:p>
                    <w:p w:rsidR="00F956EC" w:rsidRDefault="00F956EC" w:rsidP="00F956EC">
                      <w:pPr>
                        <w:spacing w:before="120"/>
                      </w:pPr>
                      <w:r>
                        <w:t>A student with a disability has a choice to register with the CAS office and receive services. If registered, the student and CAS Coordinator will determine appropriate accommodations.</w:t>
                      </w:r>
                    </w:p>
                    <w:p w:rsidR="00F956EC" w:rsidRDefault="00F956EC" w:rsidP="00F956EC">
                      <w:pPr>
                        <w:spacing w:before="120"/>
                      </w:pPr>
                      <w:r>
                        <w:t xml:space="preserve">In turn, it is the student’s responsibility to share their accommodations with the professor.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54B8" w:rsidRPr="007054B8" w:rsidRDefault="00F956EC" w:rsidP="007054B8">
      <w:bookmarkStart w:id="0" w:name="_GoBack"/>
      <w:r>
        <w:rPr>
          <w:noProof/>
        </w:rPr>
        <mc:AlternateContent>
          <mc:Choice Requires="wps">
            <w:drawing>
              <wp:inline distT="0" distB="0" distL="0" distR="0" wp14:anchorId="19B0AA53" wp14:editId="2982F61D">
                <wp:extent cx="6276975" cy="3543300"/>
                <wp:effectExtent l="0" t="0" r="9525" b="0"/>
                <wp:docPr id="19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6EC" w:rsidRDefault="00F956EC" w:rsidP="00F956EC">
                            <w:pPr>
                              <w:shd w:val="clear" w:color="auto" w:fill="FFFFFF"/>
                              <w:spacing w:before="120" w:after="100" w:afterAutospacing="1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01043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Depending on the type of impairment, the following are accommodations that may apply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956EC" w:rsidRDefault="00F956EC" w:rsidP="00F956E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20" w:after="100" w:afterAutospacing="1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E4927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Accessible locations for classrooms, labs, and field trips</w:t>
                            </w:r>
                          </w:p>
                          <w:p w:rsidR="00F956EC" w:rsidRPr="00BE4927" w:rsidRDefault="00F956EC" w:rsidP="00F956E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20" w:after="100" w:afterAutospacing="1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E4927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Adjustable height and tilt tables</w:t>
                            </w:r>
                          </w:p>
                          <w:p w:rsidR="00F956EC" w:rsidRDefault="00F956EC" w:rsidP="00F956EC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20" w:after="100" w:afterAutospacing="1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Note takers</w:t>
                            </w:r>
                          </w:p>
                          <w:p w:rsidR="00F956EC" w:rsidRDefault="00F956EC" w:rsidP="00F956EC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20" w:after="100" w:afterAutospacing="1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Extended time on tests/quizzes</w:t>
                            </w:r>
                          </w:p>
                          <w:p w:rsidR="00F956EC" w:rsidRDefault="00F956EC" w:rsidP="00F956EC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20" w:after="100" w:afterAutospacing="1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Housing accommodations such as rooms on the first floor, near an elevator and in closer proximity to classes</w:t>
                            </w:r>
                          </w:p>
                          <w:p w:rsidR="00F956EC" w:rsidRDefault="00F956EC" w:rsidP="00F956EC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20" w:after="100" w:afterAutospacing="1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Assistive technology such as Speech-to-text software</w:t>
                            </w:r>
                          </w:p>
                          <w:p w:rsidR="00F956EC" w:rsidRDefault="00F956EC" w:rsidP="00F956EC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20" w:after="100" w:afterAutospacing="1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Course materials in electronic format</w:t>
                            </w:r>
                          </w:p>
                          <w:p w:rsidR="00F956EC" w:rsidRDefault="00F956EC" w:rsidP="00F956EC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20" w:after="100" w:afterAutospacing="1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Accessible restrooms</w:t>
                            </w:r>
                          </w:p>
                          <w:p w:rsidR="00F956EC" w:rsidRDefault="00F956EC" w:rsidP="00F956EC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20" w:after="100" w:afterAutospacing="1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Wide aisles and uncluttered work areas</w:t>
                            </w:r>
                          </w:p>
                          <w:p w:rsidR="00F956EC" w:rsidRDefault="00F956EC" w:rsidP="00F956EC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20" w:after="100" w:afterAutospacing="1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Priority registration</w:t>
                            </w:r>
                          </w:p>
                          <w:p w:rsidR="00F956EC" w:rsidRPr="005905E3" w:rsidRDefault="00F956EC" w:rsidP="00F956EC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20" w:after="100" w:afterAutospacing="1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Extension on assignments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B0AA53" id="Text Box 444" o:spid="_x0000_s1030" type="#_x0000_t202" style="width:494.25pt;height:27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" filled="f" stroked="f">
                <v:textbox inset="0,0,0,0">
                  <w:txbxContent>
                    <w:p w:rsidR="00F956EC" w:rsidRDefault="00F956EC" w:rsidP="00F956EC">
                      <w:pPr>
                        <w:shd w:val="clear" w:color="auto" w:fill="FFFFFF"/>
                        <w:spacing w:before="120" w:after="100" w:afterAutospacing="1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 w:rsidRPr="00301043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Depending on the type of impairment, the following are accommodations that may apply</w:t>
                      </w:r>
                      <w: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:</w:t>
                      </w:r>
                    </w:p>
                    <w:p w:rsidR="00F956EC" w:rsidRDefault="00F956EC" w:rsidP="00F956E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20" w:after="100" w:afterAutospacing="1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 w:rsidRPr="00BE4927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Accessible locations for classrooms, labs, and field trips</w:t>
                      </w:r>
                    </w:p>
                    <w:p w:rsidR="00F956EC" w:rsidRPr="00BE4927" w:rsidRDefault="00F956EC" w:rsidP="00F956E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20" w:after="100" w:afterAutospacing="1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 w:rsidRPr="00BE4927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Adjustable height and tilt tables</w:t>
                      </w:r>
                    </w:p>
                    <w:p w:rsidR="00F956EC" w:rsidRDefault="00F956EC" w:rsidP="00F956EC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20" w:after="100" w:afterAutospacing="1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Note takers</w:t>
                      </w:r>
                    </w:p>
                    <w:p w:rsidR="00F956EC" w:rsidRDefault="00F956EC" w:rsidP="00F956EC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20" w:after="100" w:afterAutospacing="1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Extended time on tests/quizzes</w:t>
                      </w:r>
                    </w:p>
                    <w:p w:rsidR="00F956EC" w:rsidRDefault="00F956EC" w:rsidP="00F956EC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20" w:after="100" w:afterAutospacing="1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Housing accommodations such as rooms on the first floor, near an elevator and in closer proximity to classes</w:t>
                      </w:r>
                    </w:p>
                    <w:p w:rsidR="00F956EC" w:rsidRDefault="00F956EC" w:rsidP="00F956EC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20" w:after="100" w:afterAutospacing="1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Assistive technology such as Speech-to-text software</w:t>
                      </w:r>
                    </w:p>
                    <w:p w:rsidR="00F956EC" w:rsidRDefault="00F956EC" w:rsidP="00F956EC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20" w:after="100" w:afterAutospacing="1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Course materials in electronic format</w:t>
                      </w:r>
                    </w:p>
                    <w:p w:rsidR="00F956EC" w:rsidRDefault="00F956EC" w:rsidP="00F956EC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20" w:after="100" w:afterAutospacing="1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Accessible restrooms</w:t>
                      </w:r>
                    </w:p>
                    <w:p w:rsidR="00F956EC" w:rsidRDefault="00F956EC" w:rsidP="00F956EC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20" w:after="100" w:afterAutospacing="1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Wide aisles and uncluttered work areas</w:t>
                      </w:r>
                    </w:p>
                    <w:p w:rsidR="00F956EC" w:rsidRDefault="00F956EC" w:rsidP="00F956EC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20" w:after="100" w:afterAutospacing="1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Priority registration</w:t>
                      </w:r>
                    </w:p>
                    <w:p w:rsidR="00F956EC" w:rsidRPr="005905E3" w:rsidRDefault="00F956EC" w:rsidP="00F956EC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20" w:after="100" w:afterAutospacing="1"/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Extension on assignments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:rsidR="00215570" w:rsidRDefault="00F956EC" w:rsidP="009C438E">
      <w:r>
        <w:rPr>
          <w:noProof/>
        </w:rPr>
        <w:lastRenderedPageBreak/>
        <mc:AlternateContent>
          <mc:Choice Requires="wps">
            <w:drawing>
              <wp:inline distT="0" distB="0" distL="0" distR="0" wp14:anchorId="0BA2CE7E" wp14:editId="7FD867CD">
                <wp:extent cx="6419850" cy="723900"/>
                <wp:effectExtent l="0" t="0" r="0" b="0"/>
                <wp:docPr id="18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723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56EC" w:rsidRDefault="00F956EC" w:rsidP="00F956EC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2690A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>The CDC estimates 13 percent of people with a disability have a mobility disability with serious difficulty walking or climbing stairs.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956EC" w:rsidRPr="00B2690A" w:rsidRDefault="00F956EC" w:rsidP="00F956EC">
                            <w:pPr>
                              <w:jc w:val="right"/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>www.cdc.gov</w:t>
                            </w:r>
                          </w:p>
                          <w:p w:rsidR="00F956EC" w:rsidRPr="00B2690A" w:rsidRDefault="00F956EC" w:rsidP="00F956EC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A2CE7E" id="Text Box 457" o:spid="_x0000_s1031" type="#_x0000_t202" style="width:505.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" fillcolor="#7f7f7f [1612]" stroked="f">
                <v:textbox inset=",7.2pt,,7.2pt">
                  <w:txbxContent>
                    <w:p w:rsidR="00F956EC" w:rsidRDefault="00F956EC" w:rsidP="00F956EC">
                      <w:pPr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2690A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>The CDC estimates 13 percent of people with a disability have a mobility disability with serious difficulty walking or climbing stairs.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956EC" w:rsidRPr="00B2690A" w:rsidRDefault="00F956EC" w:rsidP="00F956EC">
                      <w:pPr>
                        <w:jc w:val="right"/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>www.cdc.gov</w:t>
                      </w:r>
                    </w:p>
                    <w:p w:rsidR="00F956EC" w:rsidRPr="00B2690A" w:rsidRDefault="00F956EC" w:rsidP="00F956EC">
                      <w:pPr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F389E">
        <w:rPr>
          <w:noProof/>
        </w:rPr>
        <mc:AlternateContent>
          <mc:Choice Requires="wps">
            <w:drawing>
              <wp:inline distT="0" distB="0" distL="0" distR="0">
                <wp:extent cx="6324600" cy="3086100"/>
                <wp:effectExtent l="0" t="0" r="0" b="0"/>
                <wp:docPr id="17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6EC" w:rsidRDefault="00F956EC" w:rsidP="006A5706">
                            <w:pPr>
                              <w:pStyle w:val="BodyText"/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956EC" w:rsidRPr="00F956EC" w:rsidRDefault="00F956EC" w:rsidP="002645B4">
                            <w:pPr>
                              <w:pStyle w:val="BodyText"/>
                              <w:keepLines/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  <w:r w:rsidRPr="00F956EC">
                              <w:rPr>
                                <w:rFonts w:ascii="Baskerville Old Face" w:hAnsi="Baskerville Old Face"/>
                                <w:b/>
                                <w:color w:val="3366FF"/>
                                <w:sz w:val="36"/>
                                <w:szCs w:val="36"/>
                              </w:rPr>
                              <w:t>Some</w:t>
                            </w:r>
                            <w:r w:rsidRPr="00F956EC">
                              <w:rPr>
                                <w:rFonts w:ascii="Baskerville Old Face" w:hAnsi="Baskerville Old Face"/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956EC">
                              <w:rPr>
                                <w:rFonts w:ascii="Baskerville Old Face" w:hAnsi="Baskerville Old Face"/>
                                <w:b/>
                                <w:color w:val="3366FF"/>
                                <w:sz w:val="36"/>
                                <w:szCs w:val="36"/>
                              </w:rPr>
                              <w:t>Considerations</w:t>
                            </w:r>
                          </w:p>
                          <w:p w:rsidR="00F956EC" w:rsidRDefault="00F956EC" w:rsidP="002645B4">
                            <w:pPr>
                              <w:pStyle w:val="BodyText"/>
                              <w:keepLines/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61716" w:rsidRDefault="006A5706" w:rsidP="002645B4">
                            <w:pPr>
                              <w:pStyle w:val="BodyText"/>
                              <w:keepLines/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Physical disabilities does not imply a cognitive or other general disability</w:t>
                            </w:r>
                          </w:p>
                          <w:p w:rsidR="006A5706" w:rsidRPr="00EF7C4D" w:rsidRDefault="006A5706" w:rsidP="002645B4">
                            <w:pPr>
                              <w:pStyle w:val="BodyText"/>
                              <w:keepLines/>
                              <w:spacing w:after="0" w:line="240" w:lineRule="auto"/>
                              <w:ind w:left="7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61716" w:rsidRPr="006A5706" w:rsidRDefault="006A5706" w:rsidP="002645B4">
                            <w:pPr>
                              <w:pStyle w:val="BodyText"/>
                              <w:keepLines/>
                              <w:spacing w:after="0" w:line="240" w:lineRule="auto"/>
                              <w:ind w:firstLine="360"/>
                              <w:rPr>
                                <w:sz w:val="22"/>
                                <w:szCs w:val="22"/>
                              </w:rPr>
                            </w:pPr>
                            <w:r w:rsidRPr="006A5706">
                              <w:rPr>
                                <w:sz w:val="22"/>
                                <w:szCs w:val="22"/>
                              </w:rPr>
                              <w:t>Speak to someone as you would anyone else by looking and speaking directly to them</w:t>
                            </w:r>
                            <w:r w:rsidR="00461716" w:rsidRPr="006A5706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6A5706">
                              <w:rPr>
                                <w:sz w:val="22"/>
                                <w:szCs w:val="22"/>
                              </w:rPr>
                              <w:t xml:space="preserve"> If possible, converse at eye level versus looking down at them.</w:t>
                            </w:r>
                          </w:p>
                          <w:p w:rsidR="006A5706" w:rsidRPr="006A5706" w:rsidRDefault="006A5706" w:rsidP="002645B4">
                            <w:pPr>
                              <w:pStyle w:val="BodyText"/>
                              <w:keepLines/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A5706" w:rsidRDefault="006A5706" w:rsidP="002645B4">
                            <w:pPr>
                              <w:pStyle w:val="BodyText"/>
                              <w:keepLines/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A5706">
                              <w:rPr>
                                <w:b/>
                                <w:sz w:val="22"/>
                                <w:szCs w:val="22"/>
                              </w:rPr>
                              <w:t>Pr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ovide assistance after verbally confirming the individual would like your help</w:t>
                            </w:r>
                          </w:p>
                          <w:p w:rsidR="006A5706" w:rsidRDefault="006A5706" w:rsidP="002645B4">
                            <w:pPr>
                              <w:pStyle w:val="BodyText"/>
                              <w:keepLines/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A5706" w:rsidRDefault="006A5706" w:rsidP="002645B4">
                            <w:pPr>
                              <w:pStyle w:val="BodyText"/>
                              <w:keepLines/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Ask if someone ne</w:t>
                            </w:r>
                            <w:r w:rsidR="00BE4927">
                              <w:rPr>
                                <w:sz w:val="22"/>
                                <w:szCs w:val="22"/>
                              </w:rPr>
                              <w:t>eds your help and wait for an affirmative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response. They are the best person to give you directions on the proper and safe way to assist them.</w:t>
                            </w:r>
                          </w:p>
                          <w:p w:rsidR="006A5706" w:rsidRDefault="006A5706" w:rsidP="002645B4">
                            <w:pPr>
                              <w:pStyle w:val="BodyText"/>
                              <w:keepLines/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A5706" w:rsidRDefault="006A5706" w:rsidP="002645B4">
                            <w:pPr>
                              <w:pStyle w:val="BodyText"/>
                              <w:keepLines/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A570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Allow the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individual their personal space</w:t>
                            </w:r>
                          </w:p>
                          <w:p w:rsidR="006A5706" w:rsidRDefault="006A5706" w:rsidP="002645B4">
                            <w:pPr>
                              <w:pStyle w:val="BodyText"/>
                              <w:keepLines/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A5706" w:rsidRDefault="006A5706" w:rsidP="002645B4">
                            <w:pPr>
                              <w:pStyle w:val="BodyText"/>
                              <w:keepLines/>
                              <w:spacing w:after="0" w:line="240" w:lineRule="auto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Assistive mobility equipment like a wheelchair is personal space and should not be leaned on or touched.</w:t>
                            </w:r>
                            <w:r w:rsidR="000F389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60" o:spid="_x0000_s1032" type="#_x0000_t202" style="width:498pt;height:2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" filled="f" stroked="f">
                <v:textbox inset="0,0,0,0">
                  <w:txbxContent>
                    <w:p w:rsidR="00F956EC" w:rsidRDefault="00F956EC" w:rsidP="006A5706">
                      <w:pPr>
                        <w:pStyle w:val="BodyText"/>
                        <w:spacing w:after="0" w:line="240" w:lineRule="auto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956EC" w:rsidRPr="00F956EC" w:rsidRDefault="00F956EC" w:rsidP="002645B4">
                      <w:pPr>
                        <w:pStyle w:val="BodyText"/>
                        <w:keepLines/>
                        <w:spacing w:after="0" w:line="240" w:lineRule="auto"/>
                        <w:rPr>
                          <w:rFonts w:ascii="Baskerville Old Face" w:hAnsi="Baskerville Old Face"/>
                          <w:b/>
                          <w:color w:val="4F81BD" w:themeColor="accent1"/>
                          <w:sz w:val="36"/>
                          <w:szCs w:val="36"/>
                        </w:rPr>
                      </w:pPr>
                      <w:r w:rsidRPr="00F956EC">
                        <w:rPr>
                          <w:rFonts w:ascii="Baskerville Old Face" w:hAnsi="Baskerville Old Face"/>
                          <w:b/>
                          <w:color w:val="3366FF"/>
                          <w:sz w:val="36"/>
                          <w:szCs w:val="36"/>
                        </w:rPr>
                        <w:t>Some</w:t>
                      </w:r>
                      <w:r w:rsidRPr="00F956EC">
                        <w:rPr>
                          <w:rFonts w:ascii="Baskerville Old Face" w:hAnsi="Baskerville Old Face"/>
                          <w:b/>
                          <w:color w:val="4F81BD" w:themeColor="accent1"/>
                          <w:sz w:val="36"/>
                          <w:szCs w:val="36"/>
                        </w:rPr>
                        <w:t xml:space="preserve"> </w:t>
                      </w:r>
                      <w:r w:rsidRPr="00F956EC">
                        <w:rPr>
                          <w:rFonts w:ascii="Baskerville Old Face" w:hAnsi="Baskerville Old Face"/>
                          <w:b/>
                          <w:color w:val="3366FF"/>
                          <w:sz w:val="36"/>
                          <w:szCs w:val="36"/>
                        </w:rPr>
                        <w:t>Considerations</w:t>
                      </w:r>
                    </w:p>
                    <w:p w:rsidR="00F956EC" w:rsidRDefault="00F956EC" w:rsidP="002645B4">
                      <w:pPr>
                        <w:pStyle w:val="BodyText"/>
                        <w:keepLines/>
                        <w:spacing w:after="0" w:line="240" w:lineRule="auto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461716" w:rsidRDefault="006A5706" w:rsidP="002645B4">
                      <w:pPr>
                        <w:pStyle w:val="BodyText"/>
                        <w:keepLines/>
                        <w:spacing w:after="0" w:line="240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Physical disabilities does not imply a cognitive or other general disability</w:t>
                      </w:r>
                    </w:p>
                    <w:p w:rsidR="006A5706" w:rsidRPr="00EF7C4D" w:rsidRDefault="006A5706" w:rsidP="002645B4">
                      <w:pPr>
                        <w:pStyle w:val="BodyText"/>
                        <w:keepLines/>
                        <w:spacing w:after="0" w:line="240" w:lineRule="auto"/>
                        <w:ind w:left="72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461716" w:rsidRPr="006A5706" w:rsidRDefault="006A5706" w:rsidP="002645B4">
                      <w:pPr>
                        <w:pStyle w:val="BodyText"/>
                        <w:keepLines/>
                        <w:spacing w:after="0" w:line="240" w:lineRule="auto"/>
                        <w:ind w:firstLine="360"/>
                        <w:rPr>
                          <w:sz w:val="22"/>
                          <w:szCs w:val="22"/>
                        </w:rPr>
                      </w:pPr>
                      <w:r w:rsidRPr="006A5706">
                        <w:rPr>
                          <w:sz w:val="22"/>
                          <w:szCs w:val="22"/>
                        </w:rPr>
                        <w:t>Speak to someone as you would anyone else by looking and speaking directly to them</w:t>
                      </w:r>
                      <w:r w:rsidR="00461716" w:rsidRPr="006A5706">
                        <w:rPr>
                          <w:sz w:val="22"/>
                          <w:szCs w:val="22"/>
                        </w:rPr>
                        <w:t>.</w:t>
                      </w:r>
                      <w:r w:rsidRPr="006A5706">
                        <w:rPr>
                          <w:sz w:val="22"/>
                          <w:szCs w:val="22"/>
                        </w:rPr>
                        <w:t xml:space="preserve"> If possible, converse at eye level versus looking down at them.</w:t>
                      </w:r>
                    </w:p>
                    <w:p w:rsidR="006A5706" w:rsidRPr="006A5706" w:rsidRDefault="006A5706" w:rsidP="002645B4">
                      <w:pPr>
                        <w:pStyle w:val="BodyText"/>
                        <w:keepLines/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</w:p>
                    <w:p w:rsidR="006A5706" w:rsidRDefault="006A5706" w:rsidP="002645B4">
                      <w:pPr>
                        <w:pStyle w:val="BodyText"/>
                        <w:keepLines/>
                        <w:spacing w:after="0" w:line="24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6A5706">
                        <w:rPr>
                          <w:b/>
                          <w:sz w:val="22"/>
                          <w:szCs w:val="22"/>
                        </w:rPr>
                        <w:t>Pr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ovide assistance after verbally confirming the individual would like your help</w:t>
                      </w:r>
                    </w:p>
                    <w:p w:rsidR="006A5706" w:rsidRDefault="006A5706" w:rsidP="002645B4">
                      <w:pPr>
                        <w:pStyle w:val="BodyText"/>
                        <w:keepLines/>
                        <w:spacing w:after="0" w:line="240" w:lineRule="auto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6A5706" w:rsidRDefault="006A5706" w:rsidP="002645B4">
                      <w:pPr>
                        <w:pStyle w:val="BodyText"/>
                        <w:keepLines/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Ask if someone ne</w:t>
                      </w:r>
                      <w:r w:rsidR="00BE4927">
                        <w:rPr>
                          <w:sz w:val="22"/>
                          <w:szCs w:val="22"/>
                        </w:rPr>
                        <w:t>eds your help and wait for an affirmative</w:t>
                      </w:r>
                      <w:r>
                        <w:rPr>
                          <w:sz w:val="22"/>
                          <w:szCs w:val="22"/>
                        </w:rPr>
                        <w:t xml:space="preserve"> response. They are the best person to give you directions on the proper and safe way to assist them.</w:t>
                      </w:r>
                    </w:p>
                    <w:p w:rsidR="006A5706" w:rsidRDefault="006A5706" w:rsidP="002645B4">
                      <w:pPr>
                        <w:pStyle w:val="BodyText"/>
                        <w:keepLines/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</w:p>
                    <w:p w:rsidR="006A5706" w:rsidRDefault="006A5706" w:rsidP="002645B4">
                      <w:pPr>
                        <w:pStyle w:val="BodyText"/>
                        <w:keepLines/>
                        <w:spacing w:after="0" w:line="24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6A5706">
                        <w:rPr>
                          <w:b/>
                          <w:sz w:val="22"/>
                          <w:szCs w:val="22"/>
                        </w:rPr>
                        <w:t xml:space="preserve">Allow the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individual their personal space</w:t>
                      </w:r>
                    </w:p>
                    <w:p w:rsidR="006A5706" w:rsidRDefault="006A5706" w:rsidP="002645B4">
                      <w:pPr>
                        <w:pStyle w:val="BodyText"/>
                        <w:keepLines/>
                        <w:spacing w:after="0" w:line="240" w:lineRule="auto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6A5706" w:rsidRDefault="006A5706" w:rsidP="002645B4">
                      <w:pPr>
                        <w:pStyle w:val="BodyText"/>
                        <w:keepLines/>
                        <w:spacing w:after="0" w:line="240" w:lineRule="auto"/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Assistive mobility equipment like a wheelchair is personal space and should not be leaned on or touched.</w:t>
                      </w:r>
                      <w:r w:rsidR="000F389E"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F389E">
        <w:rPr>
          <w:noProof/>
        </w:rPr>
        <mc:AlternateContent>
          <mc:Choice Requires="wps">
            <w:drawing>
              <wp:inline distT="0" distB="0" distL="0" distR="0">
                <wp:extent cx="6048375" cy="685800"/>
                <wp:effectExtent l="0" t="0" r="28575" b="19050"/>
                <wp:docPr id="217" name="Text Box 2" title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A9E" w:rsidRDefault="00D12A9E">
                            <w:r w:rsidRPr="00D12A9E">
                              <w:t xml:space="preserve">Students with mobility disabilities may </w:t>
                            </w:r>
                            <w:r>
                              <w:t xml:space="preserve">have </w:t>
                            </w:r>
                            <w:r w:rsidRPr="00D12A9E">
                              <w:t>experience</w:t>
                            </w:r>
                            <w:r>
                              <w:t xml:space="preserve">d </w:t>
                            </w:r>
                            <w:r w:rsidRPr="00D12A9E">
                              <w:t>spinal cord injuries, Cerebral Palsy, Multiple Sclerosis, Arthritis, paralysis, stroke, or other temporary impairments such as broken bones or repetitive stress conditions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3" type="#_x0000_t202" alt="Title: Text Box" style="width:476.2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">
                <v:textbox>
                  <w:txbxContent>
                    <w:p w:rsidR="00D12A9E" w:rsidRDefault="00D12A9E">
                      <w:r w:rsidRPr="00D12A9E">
                        <w:t xml:space="preserve">Students with mobility disabilities may </w:t>
                      </w:r>
                      <w:r>
                        <w:t xml:space="preserve">have </w:t>
                      </w:r>
                      <w:r w:rsidRPr="00D12A9E">
                        <w:t>experience</w:t>
                      </w:r>
                      <w:r>
                        <w:t xml:space="preserve">d </w:t>
                      </w:r>
                      <w:r w:rsidRPr="00D12A9E">
                        <w:t>spinal cord injuries, Cerebral Palsy, Multiple Sclerosis, Arthritis, paralysis, stroke, or other temporary impairments such as broken bones or repetitive stress conditions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15570" w:rsidSect="00EF5F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FB8" w:rsidRDefault="00EF0FB8">
      <w:r>
        <w:separator/>
      </w:r>
    </w:p>
  </w:endnote>
  <w:endnote w:type="continuationSeparator" w:id="0">
    <w:p w:rsidR="00EF0FB8" w:rsidRDefault="00EF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28" w:rsidRDefault="00E66E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28" w:rsidRDefault="00E66E28" w:rsidP="008E7759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center"/>
      <w:rPr>
        <w:noProof/>
        <w:color w:val="404040" w:themeColor="text1" w:themeTint="BF"/>
      </w:rPr>
    </w:pPr>
    <w:r>
      <w:rPr>
        <w:noProof/>
        <w:color w:val="404040" w:themeColor="text1" w:themeTint="BF"/>
        <w:sz w:val="16"/>
        <w:szCs w:val="16"/>
      </w:rPr>
      <w:t>Disclosure: This page is designed as a resource only and should not be considered as comprehe</w:t>
    </w:r>
    <w:r w:rsidR="00422884">
      <w:rPr>
        <w:noProof/>
        <w:color w:val="404040" w:themeColor="text1" w:themeTint="BF"/>
        <w:sz w:val="16"/>
        <w:szCs w:val="16"/>
      </w:rPr>
      <w:t>nsive.</w:t>
    </w:r>
  </w:p>
  <w:p w:rsidR="00E66E28" w:rsidRDefault="00E66E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28" w:rsidRDefault="00E66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FB8" w:rsidRDefault="00EF0FB8">
      <w:r>
        <w:separator/>
      </w:r>
    </w:p>
  </w:footnote>
  <w:footnote w:type="continuationSeparator" w:id="0">
    <w:p w:rsidR="00EF0FB8" w:rsidRDefault="00EF0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28" w:rsidRDefault="00E66E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28" w:rsidRDefault="00E66E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28" w:rsidRDefault="00E66E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231DF9"/>
    <w:multiLevelType w:val="multilevel"/>
    <w:tmpl w:val="3654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5E22E0"/>
    <w:multiLevelType w:val="hybridMultilevel"/>
    <w:tmpl w:val="6402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807F9"/>
    <w:multiLevelType w:val="hybridMultilevel"/>
    <w:tmpl w:val="95460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9465E03"/>
    <w:multiLevelType w:val="multilevel"/>
    <w:tmpl w:val="D6A6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6"/>
  </w:num>
  <w:num w:numId="14">
    <w:abstractNumId w:val="15"/>
  </w:num>
  <w:num w:numId="15">
    <w:abstractNumId w:val="14"/>
  </w:num>
  <w:num w:numId="16">
    <w:abstractNumId w:val="17"/>
  </w:num>
  <w:num w:numId="17">
    <w:abstractNumId w:val="10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BC"/>
    <w:rsid w:val="000877A4"/>
    <w:rsid w:val="000C2ED6"/>
    <w:rsid w:val="000D5D3D"/>
    <w:rsid w:val="000E32BD"/>
    <w:rsid w:val="000F389E"/>
    <w:rsid w:val="000F6884"/>
    <w:rsid w:val="00144343"/>
    <w:rsid w:val="0014699E"/>
    <w:rsid w:val="00164D3F"/>
    <w:rsid w:val="00174844"/>
    <w:rsid w:val="001844BF"/>
    <w:rsid w:val="00184C67"/>
    <w:rsid w:val="00187C42"/>
    <w:rsid w:val="00190D60"/>
    <w:rsid w:val="00194765"/>
    <w:rsid w:val="001B32F2"/>
    <w:rsid w:val="001C1C42"/>
    <w:rsid w:val="001C50A4"/>
    <w:rsid w:val="001E2271"/>
    <w:rsid w:val="001E5185"/>
    <w:rsid w:val="001F5E64"/>
    <w:rsid w:val="00213DB3"/>
    <w:rsid w:val="00215570"/>
    <w:rsid w:val="00222136"/>
    <w:rsid w:val="00236358"/>
    <w:rsid w:val="00236FD0"/>
    <w:rsid w:val="002645B4"/>
    <w:rsid w:val="00284F12"/>
    <w:rsid w:val="00292D35"/>
    <w:rsid w:val="002B1E02"/>
    <w:rsid w:val="002C08BC"/>
    <w:rsid w:val="002C35F7"/>
    <w:rsid w:val="002D2D8A"/>
    <w:rsid w:val="002F0AEB"/>
    <w:rsid w:val="00301043"/>
    <w:rsid w:val="0033356B"/>
    <w:rsid w:val="003364BD"/>
    <w:rsid w:val="00350640"/>
    <w:rsid w:val="00364683"/>
    <w:rsid w:val="003743CF"/>
    <w:rsid w:val="003763D1"/>
    <w:rsid w:val="00380B5D"/>
    <w:rsid w:val="00380C9F"/>
    <w:rsid w:val="00394ED5"/>
    <w:rsid w:val="003A44AF"/>
    <w:rsid w:val="003B7587"/>
    <w:rsid w:val="003C1C93"/>
    <w:rsid w:val="003C2170"/>
    <w:rsid w:val="003E0B50"/>
    <w:rsid w:val="004203BE"/>
    <w:rsid w:val="00422884"/>
    <w:rsid w:val="00453D3E"/>
    <w:rsid w:val="00456E19"/>
    <w:rsid w:val="00461716"/>
    <w:rsid w:val="004629DF"/>
    <w:rsid w:val="0048007A"/>
    <w:rsid w:val="004B2483"/>
    <w:rsid w:val="004B2E97"/>
    <w:rsid w:val="004C1FC0"/>
    <w:rsid w:val="004C787F"/>
    <w:rsid w:val="00516F08"/>
    <w:rsid w:val="00523ABD"/>
    <w:rsid w:val="00524BBD"/>
    <w:rsid w:val="00530AF1"/>
    <w:rsid w:val="005506E3"/>
    <w:rsid w:val="00552A43"/>
    <w:rsid w:val="005577F7"/>
    <w:rsid w:val="005848F0"/>
    <w:rsid w:val="005905E3"/>
    <w:rsid w:val="00593D63"/>
    <w:rsid w:val="0059690B"/>
    <w:rsid w:val="005B4F56"/>
    <w:rsid w:val="005B7866"/>
    <w:rsid w:val="00605769"/>
    <w:rsid w:val="00647FE7"/>
    <w:rsid w:val="00651F9C"/>
    <w:rsid w:val="006708F4"/>
    <w:rsid w:val="00681C27"/>
    <w:rsid w:val="00685F8D"/>
    <w:rsid w:val="006A5706"/>
    <w:rsid w:val="006A65B0"/>
    <w:rsid w:val="006D64B2"/>
    <w:rsid w:val="006E29F9"/>
    <w:rsid w:val="006F69EC"/>
    <w:rsid w:val="00701254"/>
    <w:rsid w:val="007041E4"/>
    <w:rsid w:val="007054B8"/>
    <w:rsid w:val="0070786F"/>
    <w:rsid w:val="00713F30"/>
    <w:rsid w:val="007273F2"/>
    <w:rsid w:val="00730D8F"/>
    <w:rsid w:val="00733748"/>
    <w:rsid w:val="00742189"/>
    <w:rsid w:val="00754090"/>
    <w:rsid w:val="00782EB2"/>
    <w:rsid w:val="007932DB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21C25"/>
    <w:rsid w:val="00835E85"/>
    <w:rsid w:val="00836A83"/>
    <w:rsid w:val="00841065"/>
    <w:rsid w:val="0084273F"/>
    <w:rsid w:val="00851A42"/>
    <w:rsid w:val="00852988"/>
    <w:rsid w:val="00892B10"/>
    <w:rsid w:val="008A0005"/>
    <w:rsid w:val="008B536F"/>
    <w:rsid w:val="008C7FE0"/>
    <w:rsid w:val="008D21C3"/>
    <w:rsid w:val="008D5A62"/>
    <w:rsid w:val="008E02B2"/>
    <w:rsid w:val="008E7759"/>
    <w:rsid w:val="008F66E7"/>
    <w:rsid w:val="0091225B"/>
    <w:rsid w:val="00925343"/>
    <w:rsid w:val="00940F18"/>
    <w:rsid w:val="0094155C"/>
    <w:rsid w:val="009429B8"/>
    <w:rsid w:val="00944813"/>
    <w:rsid w:val="009610BB"/>
    <w:rsid w:val="00983828"/>
    <w:rsid w:val="009916DB"/>
    <w:rsid w:val="009A266F"/>
    <w:rsid w:val="009C438E"/>
    <w:rsid w:val="009E08FE"/>
    <w:rsid w:val="009E4798"/>
    <w:rsid w:val="009F08D6"/>
    <w:rsid w:val="009F2C50"/>
    <w:rsid w:val="00A01F2D"/>
    <w:rsid w:val="00A26203"/>
    <w:rsid w:val="00A3453A"/>
    <w:rsid w:val="00A40887"/>
    <w:rsid w:val="00A72C57"/>
    <w:rsid w:val="00A842F7"/>
    <w:rsid w:val="00A843A1"/>
    <w:rsid w:val="00A9094F"/>
    <w:rsid w:val="00AA15E6"/>
    <w:rsid w:val="00AC3FF1"/>
    <w:rsid w:val="00AD148A"/>
    <w:rsid w:val="00AE5663"/>
    <w:rsid w:val="00B00C94"/>
    <w:rsid w:val="00B130E4"/>
    <w:rsid w:val="00B2690A"/>
    <w:rsid w:val="00B449D0"/>
    <w:rsid w:val="00B55990"/>
    <w:rsid w:val="00B62ACF"/>
    <w:rsid w:val="00B71E36"/>
    <w:rsid w:val="00B87FC2"/>
    <w:rsid w:val="00BA396A"/>
    <w:rsid w:val="00BA7E32"/>
    <w:rsid w:val="00BB757B"/>
    <w:rsid w:val="00BD1DAC"/>
    <w:rsid w:val="00BE4927"/>
    <w:rsid w:val="00C1656B"/>
    <w:rsid w:val="00C26529"/>
    <w:rsid w:val="00C446BE"/>
    <w:rsid w:val="00C50C7F"/>
    <w:rsid w:val="00C54BC7"/>
    <w:rsid w:val="00C55100"/>
    <w:rsid w:val="00C55FAA"/>
    <w:rsid w:val="00C80EC0"/>
    <w:rsid w:val="00C83579"/>
    <w:rsid w:val="00CB0B1A"/>
    <w:rsid w:val="00CC3F51"/>
    <w:rsid w:val="00CD1506"/>
    <w:rsid w:val="00CD4651"/>
    <w:rsid w:val="00CE470C"/>
    <w:rsid w:val="00CE6A69"/>
    <w:rsid w:val="00CE7A71"/>
    <w:rsid w:val="00CF17E1"/>
    <w:rsid w:val="00D026D5"/>
    <w:rsid w:val="00D04DBC"/>
    <w:rsid w:val="00D05582"/>
    <w:rsid w:val="00D12A9E"/>
    <w:rsid w:val="00D12DA3"/>
    <w:rsid w:val="00D33014"/>
    <w:rsid w:val="00D3519B"/>
    <w:rsid w:val="00D431BD"/>
    <w:rsid w:val="00D502D3"/>
    <w:rsid w:val="00D53217"/>
    <w:rsid w:val="00DC2208"/>
    <w:rsid w:val="00DD4680"/>
    <w:rsid w:val="00DE68B8"/>
    <w:rsid w:val="00DF3CC2"/>
    <w:rsid w:val="00E247EF"/>
    <w:rsid w:val="00E66E28"/>
    <w:rsid w:val="00E76CCF"/>
    <w:rsid w:val="00E97DCF"/>
    <w:rsid w:val="00EA57E3"/>
    <w:rsid w:val="00EB10EA"/>
    <w:rsid w:val="00EC3FEA"/>
    <w:rsid w:val="00EF0FB8"/>
    <w:rsid w:val="00EF5F6A"/>
    <w:rsid w:val="00EF7C4D"/>
    <w:rsid w:val="00F12F72"/>
    <w:rsid w:val="00F340E7"/>
    <w:rsid w:val="00F36E14"/>
    <w:rsid w:val="00F46A00"/>
    <w:rsid w:val="00F575C2"/>
    <w:rsid w:val="00F6665B"/>
    <w:rsid w:val="00F7747A"/>
    <w:rsid w:val="00F94919"/>
    <w:rsid w:val="00F956EC"/>
    <w:rsid w:val="00FC326B"/>
    <w:rsid w:val="00FC3BB9"/>
    <w:rsid w:val="00FD2078"/>
    <w:rsid w:val="00FD6544"/>
    <w:rsid w:val="00FE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4B518D8C"/>
  <w14:defaultImageDpi w14:val="300"/>
  <w15:docId w15:val="{65B33377-AA75-4F13-9E72-5CC3FA24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4DBC"/>
    <w:rPr>
      <w:rFonts w:ascii="Trebuchet MS" w:eastAsia="Times New Roman" w:hAnsi="Trebuchet MS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04D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04D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4DBC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4DBC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04DBC"/>
    <w:rPr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4D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4DBC"/>
    <w:rPr>
      <w:rFonts w:ascii="Trebuchet MS" w:eastAsia="Times New Roman" w:hAnsi="Trebuchet MS"/>
      <w:b/>
      <w:bCs/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D04DBC"/>
    <w:rPr>
      <w:smallCaps/>
      <w:color w:val="C0504D" w:themeColor="accent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04DB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04DBC"/>
    <w:rPr>
      <w:rFonts w:ascii="Trebuchet MS" w:eastAsia="Times New Roman" w:hAnsi="Trebuchet MS"/>
      <w:i/>
      <w:iCs/>
      <w:color w:val="000000" w:themeColor="text1"/>
      <w:sz w:val="24"/>
    </w:rPr>
  </w:style>
  <w:style w:type="character" w:styleId="IntenseReference">
    <w:name w:val="Intense Reference"/>
    <w:basedOn w:val="DefaultParagraphFont"/>
    <w:uiPriority w:val="32"/>
    <w:qFormat/>
    <w:rsid w:val="00D04DB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04DB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04DBC"/>
    <w:pPr>
      <w:ind w:left="720"/>
    </w:pPr>
  </w:style>
  <w:style w:type="character" w:customStyle="1" w:styleId="Heading1Char">
    <w:name w:val="Heading 1 Char"/>
    <w:link w:val="Heading1"/>
    <w:rsid w:val="00FC326B"/>
    <w:rPr>
      <w:rFonts w:ascii="Comic Sans MS" w:eastAsia="Times New Roman" w:hAnsi="Comic Sans MS" w:cs="Arial"/>
      <w:b/>
      <w:color w:val="3366F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E66E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E28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qFormat/>
    <w:rsid w:val="00E66E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E28"/>
    <w:rPr>
      <w:rFonts w:ascii="Trebuchet MS" w:eastAsia="Times New Roman" w:hAnsi="Trebuchet MS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9610BB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0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Daby</dc:creator>
  <cp:keywords/>
  <dc:description/>
  <cp:lastModifiedBy>Graham, Lori</cp:lastModifiedBy>
  <cp:revision>4</cp:revision>
  <cp:lastPrinted>2018-06-13T14:38:00Z</cp:lastPrinted>
  <dcterms:created xsi:type="dcterms:W3CDTF">2018-06-13T15:15:00Z</dcterms:created>
  <dcterms:modified xsi:type="dcterms:W3CDTF">2018-06-13T16:25:00Z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