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007" w:rsidRPr="00BB6007" w:rsidRDefault="00BB6007" w:rsidP="00BB6007">
      <w:pPr>
        <w:widowControl w:val="0"/>
        <w:spacing w:after="0"/>
        <w:jc w:val="center"/>
        <w:rPr>
          <w:b/>
          <w:bCs/>
          <w:color w:val="000099"/>
        </w:rPr>
      </w:pPr>
      <w:r w:rsidRPr="00BB6007">
        <w:rPr>
          <w:b/>
          <w:color w:val="000099"/>
        </w:rPr>
        <w:t>RESOURCE REPORT</w:t>
      </w:r>
      <w:r w:rsidRPr="00BB6007">
        <w:rPr>
          <w:b/>
          <w:bCs/>
          <w:color w:val="000099"/>
        </w:rPr>
        <w:t xml:space="preserve"> D</w:t>
      </w:r>
    </w:p>
    <w:p w:rsidR="00BB6007" w:rsidRPr="00BB6007" w:rsidRDefault="00BB6007" w:rsidP="00BB6007">
      <w:pPr>
        <w:widowControl w:val="0"/>
        <w:spacing w:after="60"/>
        <w:jc w:val="center"/>
        <w:rPr>
          <w:b/>
          <w:bCs/>
          <w:color w:val="000099"/>
        </w:rPr>
      </w:pPr>
      <w:bookmarkStart w:id="0" w:name="_GoBack"/>
      <w:r w:rsidRPr="00BB6007">
        <w:rPr>
          <w:b/>
          <w:bCs/>
          <w:color w:val="000099"/>
        </w:rPr>
        <w:t>SKILLS EMPLOYERS WANT IN ANALYTICS FOCUSED HIRES</w:t>
      </w:r>
    </w:p>
    <w:bookmarkEnd w:id="0"/>
    <w:p w:rsidR="00BB6007" w:rsidRDefault="00BB6007" w:rsidP="00BB6007">
      <w:pPr>
        <w:rPr>
          <w:b/>
          <w:color w:val="000099"/>
          <w:sz w:val="28"/>
          <w:szCs w:val="28"/>
        </w:rPr>
      </w:pPr>
      <w:r w:rsidRPr="00CD43A4">
        <w:rPr>
          <w:bCs/>
        </w:rPr>
        <w:t xml:space="preserve">Job postings for analytics positions on LinkedIn were examined to determine the skills sought by employers for Analytics focused applicant.  There were 121,842 job postings on LinkedIn for Analytics positions between May 1, 2015, and June 4, 2015.  Of these, 41,258 postings were for analytics internships, entry level, and associate level employees. Job requirement from a sample of 101 analytics jobs postings were compiled (see </w:t>
      </w:r>
      <w:r>
        <w:rPr>
          <w:bCs/>
        </w:rPr>
        <w:t>Resource Report</w:t>
      </w:r>
      <w:r w:rsidRPr="00CD43A4">
        <w:rPr>
          <w:bCs/>
        </w:rPr>
        <w:t xml:space="preserve"> B for listings of job postings used in this analysis).  Requirements reflected two skill sets: Technical Competencies and Personal Traits and Abilities -- essentially the difference between requirements for hard skills versus soft skills. The educational requirements were broad, i.e., rarely was a single discipline required.  Bachelor’s Degree in “Statistics, Business, Math, Finance, Economics, Marketing Research or other quantitative oriented fields” was required by 45% of job postings. Employers sought an MBA in 23% of the job postings. Employers sought a master’s degree in Statistics, Quantitative Management, Econometrics, or in Business with a heavy analytics focus or the equivalent in training/experience in 37% of the job postings.</w:t>
      </w:r>
    </w:p>
    <w:p w:rsidR="00BB6007" w:rsidRPr="00BB6007" w:rsidRDefault="00BB6007" w:rsidP="00BB6007">
      <w:pPr>
        <w:spacing w:after="0"/>
        <w:jc w:val="center"/>
        <w:rPr>
          <w:b/>
          <w:color w:val="000099"/>
        </w:rPr>
      </w:pPr>
      <w:r w:rsidRPr="00BB6007">
        <w:rPr>
          <w:b/>
          <w:color w:val="000099"/>
        </w:rPr>
        <w:t>Skills, Knowledge, and Abilities Expected of</w:t>
      </w:r>
    </w:p>
    <w:p w:rsidR="00BB6007" w:rsidRPr="0068574A" w:rsidRDefault="00BB6007" w:rsidP="00BB6007">
      <w:pPr>
        <w:spacing w:after="60"/>
        <w:jc w:val="center"/>
        <w:rPr>
          <w:b/>
          <w:color w:val="0033CC"/>
          <w:sz w:val="28"/>
          <w:szCs w:val="28"/>
        </w:rPr>
      </w:pPr>
      <w:r w:rsidRPr="00BB6007">
        <w:rPr>
          <w:b/>
          <w:color w:val="000099"/>
        </w:rPr>
        <w:t>Applicants for Analytics Positions</w:t>
      </w:r>
    </w:p>
    <w:tbl>
      <w:tblPr>
        <w:tblW w:w="8100" w:type="dxa"/>
        <w:tblInd w:w="967" w:type="dxa"/>
        <w:tblLook w:val="04A0" w:firstRow="1" w:lastRow="0" w:firstColumn="1" w:lastColumn="0" w:noHBand="0" w:noVBand="1"/>
      </w:tblPr>
      <w:tblGrid>
        <w:gridCol w:w="2709"/>
        <w:gridCol w:w="801"/>
        <w:gridCol w:w="3690"/>
        <w:gridCol w:w="900"/>
      </w:tblGrid>
      <w:tr w:rsidR="00BB6007" w:rsidRPr="00BB6007" w:rsidTr="00D41683">
        <w:trPr>
          <w:trHeight w:val="230"/>
        </w:trPr>
        <w:tc>
          <w:tcPr>
            <w:tcW w:w="3510" w:type="dxa"/>
            <w:gridSpan w:val="2"/>
            <w:tcBorders>
              <w:top w:val="double" w:sz="6" w:space="0" w:color="auto"/>
              <w:left w:val="double" w:sz="6" w:space="0" w:color="auto"/>
              <w:bottom w:val="single" w:sz="8" w:space="0" w:color="auto"/>
              <w:right w:val="double" w:sz="6" w:space="0" w:color="000000"/>
            </w:tcBorders>
            <w:shd w:val="clear" w:color="auto" w:fill="auto"/>
            <w:noWrap/>
            <w:vAlign w:val="bottom"/>
            <w:hideMark/>
          </w:tcPr>
          <w:p w:rsidR="00BB6007" w:rsidRPr="00BB6007" w:rsidRDefault="00BB6007" w:rsidP="00D41683">
            <w:pPr>
              <w:spacing w:after="0"/>
              <w:jc w:val="center"/>
              <w:rPr>
                <w:rFonts w:eastAsia="Times New Roman"/>
                <w:b/>
                <w:bCs/>
                <w:color w:val="000000"/>
                <w:sz w:val="16"/>
                <w:szCs w:val="16"/>
              </w:rPr>
            </w:pPr>
            <w:r w:rsidRPr="00BB6007">
              <w:rPr>
                <w:rFonts w:eastAsia="Times New Roman"/>
                <w:b/>
                <w:bCs/>
                <w:color w:val="000000"/>
                <w:sz w:val="16"/>
                <w:szCs w:val="16"/>
              </w:rPr>
              <w:t>Technical Competencies In</w:t>
            </w:r>
          </w:p>
        </w:tc>
        <w:tc>
          <w:tcPr>
            <w:tcW w:w="4590" w:type="dxa"/>
            <w:gridSpan w:val="2"/>
            <w:tcBorders>
              <w:top w:val="double" w:sz="6" w:space="0" w:color="auto"/>
              <w:left w:val="nil"/>
              <w:bottom w:val="single" w:sz="8" w:space="0" w:color="auto"/>
              <w:right w:val="double" w:sz="6" w:space="0" w:color="000000"/>
            </w:tcBorders>
            <w:shd w:val="clear" w:color="auto" w:fill="auto"/>
            <w:noWrap/>
            <w:vAlign w:val="bottom"/>
            <w:hideMark/>
          </w:tcPr>
          <w:p w:rsidR="00BB6007" w:rsidRPr="00BB6007" w:rsidRDefault="00BB6007" w:rsidP="00D41683">
            <w:pPr>
              <w:spacing w:after="0"/>
              <w:jc w:val="center"/>
              <w:rPr>
                <w:rFonts w:eastAsia="Times New Roman"/>
                <w:b/>
                <w:bCs/>
                <w:color w:val="000000"/>
                <w:sz w:val="16"/>
                <w:szCs w:val="16"/>
              </w:rPr>
            </w:pPr>
            <w:r w:rsidRPr="00BB6007">
              <w:rPr>
                <w:rFonts w:eastAsia="Times New Roman"/>
                <w:b/>
                <w:bCs/>
                <w:color w:val="000000"/>
                <w:sz w:val="16"/>
                <w:szCs w:val="16"/>
              </w:rPr>
              <w:t>Personal Traits and Abilities</w:t>
            </w:r>
          </w:p>
        </w:tc>
      </w:tr>
      <w:tr w:rsidR="00BB6007" w:rsidRPr="00BB6007" w:rsidTr="00D41683">
        <w:trPr>
          <w:trHeight w:val="230"/>
        </w:trPr>
        <w:tc>
          <w:tcPr>
            <w:tcW w:w="2709" w:type="dxa"/>
            <w:tcBorders>
              <w:top w:val="nil"/>
              <w:left w:val="double" w:sz="6" w:space="0" w:color="auto"/>
              <w:bottom w:val="single" w:sz="4" w:space="0" w:color="auto"/>
              <w:right w:val="single" w:sz="8" w:space="0" w:color="auto"/>
            </w:tcBorders>
            <w:shd w:val="clear" w:color="auto" w:fill="auto"/>
            <w:noWrap/>
            <w:vAlign w:val="center"/>
            <w:hideMark/>
          </w:tcPr>
          <w:p w:rsidR="00BB6007" w:rsidRPr="00BB6007" w:rsidRDefault="00BB6007" w:rsidP="00D41683">
            <w:pPr>
              <w:spacing w:after="0"/>
              <w:jc w:val="center"/>
              <w:rPr>
                <w:rFonts w:eastAsia="Times New Roman"/>
                <w:b/>
                <w:bCs/>
                <w:sz w:val="16"/>
                <w:szCs w:val="16"/>
              </w:rPr>
            </w:pPr>
            <w:r w:rsidRPr="00BB6007">
              <w:rPr>
                <w:rFonts w:eastAsia="Times New Roman"/>
                <w:b/>
                <w:bCs/>
                <w:sz w:val="16"/>
                <w:szCs w:val="16"/>
              </w:rPr>
              <w:t>Mention</w:t>
            </w:r>
          </w:p>
        </w:tc>
        <w:tc>
          <w:tcPr>
            <w:tcW w:w="801" w:type="dxa"/>
            <w:tcBorders>
              <w:top w:val="nil"/>
              <w:left w:val="nil"/>
              <w:bottom w:val="single" w:sz="4" w:space="0" w:color="auto"/>
              <w:right w:val="double" w:sz="6" w:space="0" w:color="auto"/>
            </w:tcBorders>
            <w:shd w:val="clear" w:color="auto" w:fill="auto"/>
            <w:noWrap/>
            <w:vAlign w:val="center"/>
            <w:hideMark/>
          </w:tcPr>
          <w:p w:rsidR="00BB6007" w:rsidRPr="00BB6007" w:rsidRDefault="00BB6007" w:rsidP="00D41683">
            <w:pPr>
              <w:spacing w:after="0"/>
              <w:jc w:val="center"/>
              <w:rPr>
                <w:rFonts w:eastAsia="Times New Roman"/>
                <w:b/>
                <w:bCs/>
                <w:sz w:val="16"/>
                <w:szCs w:val="16"/>
              </w:rPr>
            </w:pPr>
            <w:r w:rsidRPr="00BB6007">
              <w:rPr>
                <w:rFonts w:eastAsia="Times New Roman"/>
                <w:b/>
                <w:bCs/>
                <w:sz w:val="16"/>
                <w:szCs w:val="16"/>
              </w:rPr>
              <w:t>Freq</w:t>
            </w:r>
          </w:p>
        </w:tc>
        <w:tc>
          <w:tcPr>
            <w:tcW w:w="3690" w:type="dxa"/>
            <w:tcBorders>
              <w:top w:val="nil"/>
              <w:left w:val="nil"/>
              <w:bottom w:val="single" w:sz="4" w:space="0" w:color="auto"/>
              <w:right w:val="single" w:sz="8" w:space="0" w:color="auto"/>
            </w:tcBorders>
            <w:shd w:val="clear" w:color="auto" w:fill="auto"/>
            <w:noWrap/>
            <w:vAlign w:val="center"/>
            <w:hideMark/>
          </w:tcPr>
          <w:p w:rsidR="00BB6007" w:rsidRPr="00BB6007" w:rsidRDefault="00BB6007" w:rsidP="00D41683">
            <w:pPr>
              <w:spacing w:after="0"/>
              <w:jc w:val="center"/>
              <w:rPr>
                <w:rFonts w:eastAsia="Times New Roman"/>
                <w:b/>
                <w:bCs/>
                <w:sz w:val="16"/>
                <w:szCs w:val="16"/>
              </w:rPr>
            </w:pPr>
            <w:r w:rsidRPr="00BB6007">
              <w:rPr>
                <w:rFonts w:eastAsia="Times New Roman"/>
                <w:b/>
                <w:bCs/>
                <w:sz w:val="16"/>
                <w:szCs w:val="16"/>
              </w:rPr>
              <w:t>Mention</w:t>
            </w:r>
          </w:p>
        </w:tc>
        <w:tc>
          <w:tcPr>
            <w:tcW w:w="900" w:type="dxa"/>
            <w:tcBorders>
              <w:top w:val="nil"/>
              <w:left w:val="nil"/>
              <w:bottom w:val="single" w:sz="4" w:space="0" w:color="auto"/>
              <w:right w:val="double" w:sz="6" w:space="0" w:color="auto"/>
            </w:tcBorders>
            <w:shd w:val="clear" w:color="auto" w:fill="auto"/>
            <w:noWrap/>
            <w:vAlign w:val="center"/>
            <w:hideMark/>
          </w:tcPr>
          <w:p w:rsidR="00BB6007" w:rsidRPr="00BB6007" w:rsidRDefault="00BB6007" w:rsidP="00D41683">
            <w:pPr>
              <w:spacing w:after="0"/>
              <w:jc w:val="center"/>
              <w:rPr>
                <w:rFonts w:eastAsia="Times New Roman"/>
                <w:b/>
                <w:bCs/>
                <w:sz w:val="16"/>
                <w:szCs w:val="16"/>
              </w:rPr>
            </w:pPr>
            <w:r w:rsidRPr="00BB6007">
              <w:rPr>
                <w:rFonts w:eastAsia="Times New Roman"/>
                <w:b/>
                <w:bCs/>
                <w:sz w:val="16"/>
                <w:szCs w:val="16"/>
              </w:rPr>
              <w:t>Freq</w:t>
            </w:r>
          </w:p>
        </w:tc>
      </w:tr>
      <w:tr w:rsidR="00BB6007" w:rsidRPr="00BB6007" w:rsidTr="00D41683">
        <w:trPr>
          <w:trHeight w:val="230"/>
        </w:trPr>
        <w:tc>
          <w:tcPr>
            <w:tcW w:w="2709" w:type="dxa"/>
            <w:tcBorders>
              <w:top w:val="nil"/>
              <w:left w:val="double" w:sz="6" w:space="0" w:color="auto"/>
              <w:bottom w:val="single" w:sz="4" w:space="0" w:color="auto"/>
              <w:right w:val="single" w:sz="8" w:space="0" w:color="auto"/>
            </w:tcBorders>
            <w:shd w:val="clear" w:color="auto" w:fill="auto"/>
            <w:noWrap/>
            <w:vAlign w:val="center"/>
            <w:hideMark/>
          </w:tcPr>
          <w:p w:rsidR="00BB6007" w:rsidRPr="00BB6007" w:rsidRDefault="00BB6007" w:rsidP="00D41683">
            <w:pPr>
              <w:spacing w:after="0"/>
              <w:jc w:val="right"/>
              <w:rPr>
                <w:rFonts w:eastAsia="Times New Roman"/>
                <w:sz w:val="16"/>
                <w:szCs w:val="16"/>
              </w:rPr>
            </w:pPr>
            <w:r w:rsidRPr="00BB6007">
              <w:rPr>
                <w:rFonts w:eastAsia="Times New Roman"/>
                <w:sz w:val="16"/>
                <w:szCs w:val="16"/>
              </w:rPr>
              <w:t>SAS</w:t>
            </w:r>
          </w:p>
        </w:tc>
        <w:tc>
          <w:tcPr>
            <w:tcW w:w="801" w:type="dxa"/>
            <w:tcBorders>
              <w:top w:val="nil"/>
              <w:left w:val="nil"/>
              <w:bottom w:val="single" w:sz="4" w:space="0" w:color="auto"/>
              <w:right w:val="double" w:sz="6" w:space="0" w:color="auto"/>
            </w:tcBorders>
            <w:shd w:val="clear" w:color="auto" w:fill="auto"/>
            <w:noWrap/>
            <w:vAlign w:val="center"/>
            <w:hideMark/>
          </w:tcPr>
          <w:p w:rsidR="00BB6007" w:rsidRPr="00BB6007" w:rsidRDefault="00BB6007" w:rsidP="00D41683">
            <w:pPr>
              <w:spacing w:after="0"/>
              <w:jc w:val="center"/>
              <w:rPr>
                <w:rFonts w:eastAsia="Times New Roman"/>
                <w:sz w:val="16"/>
                <w:szCs w:val="16"/>
              </w:rPr>
            </w:pPr>
            <w:r w:rsidRPr="00BB6007">
              <w:rPr>
                <w:rFonts w:eastAsia="Times New Roman"/>
                <w:sz w:val="16"/>
                <w:szCs w:val="16"/>
              </w:rPr>
              <w:t>114</w:t>
            </w:r>
          </w:p>
        </w:tc>
        <w:tc>
          <w:tcPr>
            <w:tcW w:w="3690" w:type="dxa"/>
            <w:tcBorders>
              <w:top w:val="nil"/>
              <w:left w:val="nil"/>
              <w:bottom w:val="single" w:sz="4" w:space="0" w:color="auto"/>
              <w:right w:val="single" w:sz="8" w:space="0" w:color="auto"/>
            </w:tcBorders>
            <w:shd w:val="clear" w:color="auto" w:fill="auto"/>
            <w:noWrap/>
            <w:vAlign w:val="center"/>
            <w:hideMark/>
          </w:tcPr>
          <w:p w:rsidR="00BB6007" w:rsidRPr="00BB6007" w:rsidRDefault="00BB6007" w:rsidP="00D41683">
            <w:pPr>
              <w:spacing w:after="0"/>
              <w:jc w:val="right"/>
              <w:rPr>
                <w:rFonts w:eastAsia="Times New Roman"/>
                <w:sz w:val="16"/>
                <w:szCs w:val="16"/>
              </w:rPr>
            </w:pPr>
            <w:r w:rsidRPr="00BB6007">
              <w:rPr>
                <w:rFonts w:eastAsia="Times New Roman"/>
                <w:sz w:val="16"/>
                <w:szCs w:val="16"/>
              </w:rPr>
              <w:t>Teamwork/working in teams/team skills</w:t>
            </w:r>
          </w:p>
        </w:tc>
        <w:tc>
          <w:tcPr>
            <w:tcW w:w="900" w:type="dxa"/>
            <w:tcBorders>
              <w:top w:val="nil"/>
              <w:left w:val="nil"/>
              <w:bottom w:val="single" w:sz="4" w:space="0" w:color="auto"/>
              <w:right w:val="double" w:sz="6" w:space="0" w:color="auto"/>
            </w:tcBorders>
            <w:shd w:val="clear" w:color="auto" w:fill="auto"/>
            <w:noWrap/>
            <w:vAlign w:val="center"/>
            <w:hideMark/>
          </w:tcPr>
          <w:p w:rsidR="00BB6007" w:rsidRPr="00BB6007" w:rsidRDefault="00BB6007" w:rsidP="00D41683">
            <w:pPr>
              <w:spacing w:after="0"/>
              <w:jc w:val="center"/>
              <w:rPr>
                <w:rFonts w:eastAsia="Times New Roman"/>
                <w:sz w:val="16"/>
                <w:szCs w:val="16"/>
              </w:rPr>
            </w:pPr>
            <w:r w:rsidRPr="00BB6007">
              <w:rPr>
                <w:rFonts w:eastAsia="Times New Roman"/>
                <w:sz w:val="16"/>
                <w:szCs w:val="16"/>
              </w:rPr>
              <w:t>97</w:t>
            </w:r>
          </w:p>
        </w:tc>
      </w:tr>
      <w:tr w:rsidR="00BB6007" w:rsidRPr="00BB6007" w:rsidTr="00D41683">
        <w:trPr>
          <w:trHeight w:val="230"/>
        </w:trPr>
        <w:tc>
          <w:tcPr>
            <w:tcW w:w="2709" w:type="dxa"/>
            <w:tcBorders>
              <w:top w:val="nil"/>
              <w:left w:val="double" w:sz="6" w:space="0" w:color="auto"/>
              <w:bottom w:val="single" w:sz="4" w:space="0" w:color="auto"/>
              <w:right w:val="single" w:sz="8" w:space="0" w:color="auto"/>
            </w:tcBorders>
            <w:shd w:val="clear" w:color="auto" w:fill="auto"/>
            <w:noWrap/>
            <w:vAlign w:val="center"/>
            <w:hideMark/>
          </w:tcPr>
          <w:p w:rsidR="00BB6007" w:rsidRPr="00BB6007" w:rsidRDefault="00BB6007" w:rsidP="00D41683">
            <w:pPr>
              <w:spacing w:after="0"/>
              <w:jc w:val="right"/>
              <w:rPr>
                <w:rFonts w:eastAsia="Times New Roman"/>
                <w:sz w:val="16"/>
                <w:szCs w:val="16"/>
              </w:rPr>
            </w:pPr>
            <w:r w:rsidRPr="00BB6007">
              <w:rPr>
                <w:rFonts w:eastAsia="Times New Roman"/>
                <w:sz w:val="16"/>
                <w:szCs w:val="16"/>
              </w:rPr>
              <w:t>Modeling/Predictive Modeling</w:t>
            </w:r>
          </w:p>
        </w:tc>
        <w:tc>
          <w:tcPr>
            <w:tcW w:w="801" w:type="dxa"/>
            <w:tcBorders>
              <w:top w:val="nil"/>
              <w:left w:val="nil"/>
              <w:bottom w:val="single" w:sz="4" w:space="0" w:color="auto"/>
              <w:right w:val="double" w:sz="6" w:space="0" w:color="auto"/>
            </w:tcBorders>
            <w:shd w:val="clear" w:color="auto" w:fill="auto"/>
            <w:noWrap/>
            <w:vAlign w:val="center"/>
            <w:hideMark/>
          </w:tcPr>
          <w:p w:rsidR="00BB6007" w:rsidRPr="00BB6007" w:rsidRDefault="00BB6007" w:rsidP="00D41683">
            <w:pPr>
              <w:spacing w:after="0"/>
              <w:jc w:val="center"/>
              <w:rPr>
                <w:rFonts w:eastAsia="Times New Roman"/>
                <w:sz w:val="16"/>
                <w:szCs w:val="16"/>
              </w:rPr>
            </w:pPr>
            <w:r w:rsidRPr="00BB6007">
              <w:rPr>
                <w:rFonts w:eastAsia="Times New Roman"/>
                <w:sz w:val="16"/>
                <w:szCs w:val="16"/>
              </w:rPr>
              <w:t>109</w:t>
            </w:r>
          </w:p>
        </w:tc>
        <w:tc>
          <w:tcPr>
            <w:tcW w:w="3690" w:type="dxa"/>
            <w:tcBorders>
              <w:top w:val="nil"/>
              <w:left w:val="nil"/>
              <w:bottom w:val="single" w:sz="4" w:space="0" w:color="auto"/>
              <w:right w:val="single" w:sz="8" w:space="0" w:color="auto"/>
            </w:tcBorders>
            <w:shd w:val="clear" w:color="auto" w:fill="auto"/>
            <w:noWrap/>
            <w:vAlign w:val="center"/>
            <w:hideMark/>
          </w:tcPr>
          <w:p w:rsidR="00BB6007" w:rsidRPr="00BB6007" w:rsidRDefault="00BB6007" w:rsidP="00D41683">
            <w:pPr>
              <w:spacing w:after="0"/>
              <w:jc w:val="right"/>
              <w:rPr>
                <w:rFonts w:eastAsia="Times New Roman"/>
                <w:sz w:val="16"/>
                <w:szCs w:val="16"/>
              </w:rPr>
            </w:pPr>
            <w:r w:rsidRPr="00BB6007">
              <w:rPr>
                <w:rFonts w:eastAsia="Times New Roman"/>
                <w:sz w:val="16"/>
                <w:szCs w:val="16"/>
              </w:rPr>
              <w:t>Provide Solutions/Solve Problems</w:t>
            </w:r>
          </w:p>
        </w:tc>
        <w:tc>
          <w:tcPr>
            <w:tcW w:w="900" w:type="dxa"/>
            <w:tcBorders>
              <w:top w:val="nil"/>
              <w:left w:val="nil"/>
              <w:bottom w:val="single" w:sz="4" w:space="0" w:color="auto"/>
              <w:right w:val="double" w:sz="6" w:space="0" w:color="auto"/>
            </w:tcBorders>
            <w:shd w:val="clear" w:color="auto" w:fill="auto"/>
            <w:noWrap/>
            <w:vAlign w:val="center"/>
            <w:hideMark/>
          </w:tcPr>
          <w:p w:rsidR="00BB6007" w:rsidRPr="00BB6007" w:rsidRDefault="00BB6007" w:rsidP="00D41683">
            <w:pPr>
              <w:spacing w:after="0"/>
              <w:jc w:val="center"/>
              <w:rPr>
                <w:rFonts w:eastAsia="Times New Roman"/>
                <w:sz w:val="16"/>
                <w:szCs w:val="16"/>
              </w:rPr>
            </w:pPr>
            <w:r w:rsidRPr="00BB6007">
              <w:rPr>
                <w:rFonts w:eastAsia="Times New Roman"/>
                <w:sz w:val="16"/>
                <w:szCs w:val="16"/>
              </w:rPr>
              <w:t>91</w:t>
            </w:r>
          </w:p>
        </w:tc>
      </w:tr>
      <w:tr w:rsidR="00BB6007" w:rsidRPr="00BB6007" w:rsidTr="00D41683">
        <w:trPr>
          <w:trHeight w:val="230"/>
        </w:trPr>
        <w:tc>
          <w:tcPr>
            <w:tcW w:w="2709" w:type="dxa"/>
            <w:tcBorders>
              <w:top w:val="nil"/>
              <w:left w:val="double" w:sz="6" w:space="0" w:color="auto"/>
              <w:bottom w:val="single" w:sz="4" w:space="0" w:color="auto"/>
              <w:right w:val="single" w:sz="8" w:space="0" w:color="auto"/>
            </w:tcBorders>
            <w:shd w:val="clear" w:color="auto" w:fill="auto"/>
            <w:noWrap/>
            <w:vAlign w:val="center"/>
            <w:hideMark/>
          </w:tcPr>
          <w:p w:rsidR="00BB6007" w:rsidRPr="00BB6007" w:rsidRDefault="00BB6007" w:rsidP="00D41683">
            <w:pPr>
              <w:spacing w:after="0"/>
              <w:jc w:val="right"/>
              <w:rPr>
                <w:rFonts w:eastAsia="Times New Roman"/>
                <w:sz w:val="16"/>
                <w:szCs w:val="16"/>
              </w:rPr>
            </w:pPr>
            <w:r w:rsidRPr="00BB6007">
              <w:rPr>
                <w:rFonts w:eastAsia="Times New Roman"/>
                <w:sz w:val="16"/>
                <w:szCs w:val="16"/>
              </w:rPr>
              <w:t>SQL</w:t>
            </w:r>
          </w:p>
        </w:tc>
        <w:tc>
          <w:tcPr>
            <w:tcW w:w="801" w:type="dxa"/>
            <w:tcBorders>
              <w:top w:val="nil"/>
              <w:left w:val="nil"/>
              <w:bottom w:val="single" w:sz="4" w:space="0" w:color="auto"/>
              <w:right w:val="double" w:sz="6" w:space="0" w:color="auto"/>
            </w:tcBorders>
            <w:shd w:val="clear" w:color="auto" w:fill="auto"/>
            <w:noWrap/>
            <w:vAlign w:val="center"/>
            <w:hideMark/>
          </w:tcPr>
          <w:p w:rsidR="00BB6007" w:rsidRPr="00BB6007" w:rsidRDefault="00BB6007" w:rsidP="00D41683">
            <w:pPr>
              <w:spacing w:after="0"/>
              <w:jc w:val="center"/>
              <w:rPr>
                <w:rFonts w:eastAsia="Times New Roman"/>
                <w:sz w:val="16"/>
                <w:szCs w:val="16"/>
              </w:rPr>
            </w:pPr>
            <w:r w:rsidRPr="00BB6007">
              <w:rPr>
                <w:rFonts w:eastAsia="Times New Roman"/>
                <w:sz w:val="16"/>
                <w:szCs w:val="16"/>
              </w:rPr>
              <w:t>99</w:t>
            </w:r>
          </w:p>
        </w:tc>
        <w:tc>
          <w:tcPr>
            <w:tcW w:w="3690" w:type="dxa"/>
            <w:tcBorders>
              <w:top w:val="nil"/>
              <w:left w:val="nil"/>
              <w:bottom w:val="single" w:sz="4" w:space="0" w:color="auto"/>
              <w:right w:val="single" w:sz="8" w:space="0" w:color="auto"/>
            </w:tcBorders>
            <w:shd w:val="clear" w:color="auto" w:fill="auto"/>
            <w:noWrap/>
            <w:vAlign w:val="center"/>
            <w:hideMark/>
          </w:tcPr>
          <w:p w:rsidR="00BB6007" w:rsidRPr="00BB6007" w:rsidRDefault="00BB6007" w:rsidP="00D41683">
            <w:pPr>
              <w:spacing w:after="0"/>
              <w:jc w:val="right"/>
              <w:rPr>
                <w:rFonts w:eastAsia="Times New Roman"/>
                <w:sz w:val="16"/>
                <w:szCs w:val="16"/>
              </w:rPr>
            </w:pPr>
            <w:r w:rsidRPr="00BB6007">
              <w:rPr>
                <w:rFonts w:eastAsia="Times New Roman"/>
                <w:sz w:val="16"/>
                <w:szCs w:val="16"/>
              </w:rPr>
              <w:t xml:space="preserve">Written, Oral, Verbal Communication Skills </w:t>
            </w:r>
          </w:p>
        </w:tc>
        <w:tc>
          <w:tcPr>
            <w:tcW w:w="900" w:type="dxa"/>
            <w:tcBorders>
              <w:top w:val="nil"/>
              <w:left w:val="nil"/>
              <w:bottom w:val="single" w:sz="4" w:space="0" w:color="auto"/>
              <w:right w:val="double" w:sz="6" w:space="0" w:color="auto"/>
            </w:tcBorders>
            <w:shd w:val="clear" w:color="auto" w:fill="auto"/>
            <w:noWrap/>
            <w:vAlign w:val="center"/>
            <w:hideMark/>
          </w:tcPr>
          <w:p w:rsidR="00BB6007" w:rsidRPr="00BB6007" w:rsidRDefault="00BB6007" w:rsidP="00D41683">
            <w:pPr>
              <w:spacing w:after="0"/>
              <w:jc w:val="center"/>
              <w:rPr>
                <w:rFonts w:eastAsia="Times New Roman"/>
                <w:sz w:val="16"/>
                <w:szCs w:val="16"/>
              </w:rPr>
            </w:pPr>
            <w:r w:rsidRPr="00BB6007">
              <w:rPr>
                <w:rFonts w:eastAsia="Times New Roman"/>
                <w:sz w:val="16"/>
                <w:szCs w:val="16"/>
              </w:rPr>
              <w:t>59</w:t>
            </w:r>
          </w:p>
        </w:tc>
      </w:tr>
      <w:tr w:rsidR="00BB6007" w:rsidRPr="00BB6007" w:rsidTr="00D41683">
        <w:trPr>
          <w:trHeight w:val="230"/>
        </w:trPr>
        <w:tc>
          <w:tcPr>
            <w:tcW w:w="2709" w:type="dxa"/>
            <w:tcBorders>
              <w:top w:val="nil"/>
              <w:left w:val="double" w:sz="6" w:space="0" w:color="auto"/>
              <w:bottom w:val="single" w:sz="4" w:space="0" w:color="auto"/>
              <w:right w:val="single" w:sz="8" w:space="0" w:color="auto"/>
            </w:tcBorders>
            <w:shd w:val="clear" w:color="auto" w:fill="auto"/>
            <w:noWrap/>
            <w:vAlign w:val="center"/>
            <w:hideMark/>
          </w:tcPr>
          <w:p w:rsidR="00BB6007" w:rsidRPr="00BB6007" w:rsidRDefault="00BB6007" w:rsidP="00D41683">
            <w:pPr>
              <w:spacing w:after="0"/>
              <w:jc w:val="right"/>
              <w:rPr>
                <w:rFonts w:eastAsia="Times New Roman"/>
                <w:sz w:val="16"/>
                <w:szCs w:val="16"/>
              </w:rPr>
            </w:pPr>
            <w:r w:rsidRPr="00BB6007">
              <w:rPr>
                <w:rFonts w:eastAsia="Times New Roman"/>
                <w:sz w:val="16"/>
                <w:szCs w:val="16"/>
              </w:rPr>
              <w:t>Segmentation</w:t>
            </w:r>
          </w:p>
        </w:tc>
        <w:tc>
          <w:tcPr>
            <w:tcW w:w="801" w:type="dxa"/>
            <w:tcBorders>
              <w:top w:val="nil"/>
              <w:left w:val="nil"/>
              <w:bottom w:val="single" w:sz="4" w:space="0" w:color="auto"/>
              <w:right w:val="double" w:sz="6" w:space="0" w:color="auto"/>
            </w:tcBorders>
            <w:shd w:val="clear" w:color="auto" w:fill="auto"/>
            <w:noWrap/>
            <w:vAlign w:val="center"/>
            <w:hideMark/>
          </w:tcPr>
          <w:p w:rsidR="00BB6007" w:rsidRPr="00BB6007" w:rsidRDefault="00BB6007" w:rsidP="00D41683">
            <w:pPr>
              <w:spacing w:after="0"/>
              <w:jc w:val="center"/>
              <w:rPr>
                <w:rFonts w:eastAsia="Times New Roman"/>
                <w:sz w:val="16"/>
                <w:szCs w:val="16"/>
              </w:rPr>
            </w:pPr>
            <w:r w:rsidRPr="00BB6007">
              <w:rPr>
                <w:rFonts w:eastAsia="Times New Roman"/>
                <w:sz w:val="16"/>
                <w:szCs w:val="16"/>
              </w:rPr>
              <w:t>72</w:t>
            </w:r>
          </w:p>
        </w:tc>
        <w:tc>
          <w:tcPr>
            <w:tcW w:w="3690" w:type="dxa"/>
            <w:tcBorders>
              <w:top w:val="nil"/>
              <w:left w:val="nil"/>
              <w:bottom w:val="single" w:sz="4" w:space="0" w:color="auto"/>
              <w:right w:val="single" w:sz="8" w:space="0" w:color="auto"/>
            </w:tcBorders>
            <w:shd w:val="clear" w:color="auto" w:fill="auto"/>
            <w:noWrap/>
            <w:vAlign w:val="center"/>
            <w:hideMark/>
          </w:tcPr>
          <w:p w:rsidR="00BB6007" w:rsidRPr="00BB6007" w:rsidRDefault="00BB6007" w:rsidP="00D41683">
            <w:pPr>
              <w:spacing w:after="0"/>
              <w:jc w:val="right"/>
              <w:rPr>
                <w:rFonts w:eastAsia="Times New Roman"/>
                <w:sz w:val="16"/>
                <w:szCs w:val="16"/>
              </w:rPr>
            </w:pPr>
            <w:r w:rsidRPr="00BB6007">
              <w:rPr>
                <w:rFonts w:eastAsia="Times New Roman"/>
                <w:sz w:val="16"/>
                <w:szCs w:val="16"/>
              </w:rPr>
              <w:t>Collaborative/Collaboration</w:t>
            </w:r>
          </w:p>
        </w:tc>
        <w:tc>
          <w:tcPr>
            <w:tcW w:w="900" w:type="dxa"/>
            <w:tcBorders>
              <w:top w:val="nil"/>
              <w:left w:val="nil"/>
              <w:bottom w:val="single" w:sz="4" w:space="0" w:color="auto"/>
              <w:right w:val="double" w:sz="6" w:space="0" w:color="auto"/>
            </w:tcBorders>
            <w:shd w:val="clear" w:color="auto" w:fill="auto"/>
            <w:noWrap/>
            <w:vAlign w:val="center"/>
            <w:hideMark/>
          </w:tcPr>
          <w:p w:rsidR="00BB6007" w:rsidRPr="00BB6007" w:rsidRDefault="00BB6007" w:rsidP="00D41683">
            <w:pPr>
              <w:spacing w:after="0"/>
              <w:jc w:val="center"/>
              <w:rPr>
                <w:rFonts w:eastAsia="Times New Roman"/>
                <w:sz w:val="16"/>
                <w:szCs w:val="16"/>
              </w:rPr>
            </w:pPr>
            <w:r w:rsidRPr="00BB6007">
              <w:rPr>
                <w:rFonts w:eastAsia="Times New Roman"/>
                <w:sz w:val="16"/>
                <w:szCs w:val="16"/>
              </w:rPr>
              <w:t>57</w:t>
            </w:r>
          </w:p>
        </w:tc>
      </w:tr>
      <w:tr w:rsidR="00BB6007" w:rsidRPr="00BB6007" w:rsidTr="00D41683">
        <w:trPr>
          <w:trHeight w:val="230"/>
        </w:trPr>
        <w:tc>
          <w:tcPr>
            <w:tcW w:w="2709" w:type="dxa"/>
            <w:tcBorders>
              <w:top w:val="nil"/>
              <w:left w:val="double" w:sz="6" w:space="0" w:color="auto"/>
              <w:bottom w:val="single" w:sz="4" w:space="0" w:color="auto"/>
              <w:right w:val="single" w:sz="8" w:space="0" w:color="auto"/>
            </w:tcBorders>
            <w:shd w:val="clear" w:color="auto" w:fill="auto"/>
            <w:noWrap/>
            <w:vAlign w:val="center"/>
            <w:hideMark/>
          </w:tcPr>
          <w:p w:rsidR="00BB6007" w:rsidRPr="00BB6007" w:rsidRDefault="00BB6007" w:rsidP="00D41683">
            <w:pPr>
              <w:spacing w:after="0"/>
              <w:jc w:val="right"/>
              <w:rPr>
                <w:rFonts w:eastAsia="Times New Roman"/>
                <w:sz w:val="16"/>
                <w:szCs w:val="16"/>
              </w:rPr>
            </w:pPr>
            <w:r w:rsidRPr="00BB6007">
              <w:rPr>
                <w:rFonts w:eastAsia="Times New Roman"/>
                <w:sz w:val="16"/>
                <w:szCs w:val="16"/>
              </w:rPr>
              <w:t>CRM</w:t>
            </w:r>
          </w:p>
        </w:tc>
        <w:tc>
          <w:tcPr>
            <w:tcW w:w="801" w:type="dxa"/>
            <w:tcBorders>
              <w:top w:val="nil"/>
              <w:left w:val="nil"/>
              <w:bottom w:val="single" w:sz="4" w:space="0" w:color="auto"/>
              <w:right w:val="double" w:sz="6" w:space="0" w:color="auto"/>
            </w:tcBorders>
            <w:shd w:val="clear" w:color="auto" w:fill="auto"/>
            <w:noWrap/>
            <w:vAlign w:val="center"/>
            <w:hideMark/>
          </w:tcPr>
          <w:p w:rsidR="00BB6007" w:rsidRPr="00BB6007" w:rsidRDefault="00BB6007" w:rsidP="00D41683">
            <w:pPr>
              <w:spacing w:after="0"/>
              <w:jc w:val="center"/>
              <w:rPr>
                <w:rFonts w:eastAsia="Times New Roman"/>
                <w:sz w:val="16"/>
                <w:szCs w:val="16"/>
              </w:rPr>
            </w:pPr>
            <w:r w:rsidRPr="00BB6007">
              <w:rPr>
                <w:rFonts w:eastAsia="Times New Roman"/>
                <w:sz w:val="16"/>
                <w:szCs w:val="16"/>
              </w:rPr>
              <w:t>59</w:t>
            </w:r>
          </w:p>
        </w:tc>
        <w:tc>
          <w:tcPr>
            <w:tcW w:w="3690" w:type="dxa"/>
            <w:tcBorders>
              <w:top w:val="nil"/>
              <w:left w:val="nil"/>
              <w:bottom w:val="single" w:sz="4" w:space="0" w:color="auto"/>
              <w:right w:val="single" w:sz="8" w:space="0" w:color="auto"/>
            </w:tcBorders>
            <w:shd w:val="clear" w:color="auto" w:fill="auto"/>
            <w:noWrap/>
            <w:vAlign w:val="center"/>
            <w:hideMark/>
          </w:tcPr>
          <w:p w:rsidR="00BB6007" w:rsidRPr="00BB6007" w:rsidRDefault="00BB6007" w:rsidP="00D41683">
            <w:pPr>
              <w:spacing w:after="0"/>
              <w:jc w:val="right"/>
              <w:rPr>
                <w:rFonts w:eastAsia="Times New Roman"/>
                <w:sz w:val="16"/>
                <w:szCs w:val="16"/>
              </w:rPr>
            </w:pPr>
            <w:r w:rsidRPr="00BB6007">
              <w:rPr>
                <w:rFonts w:eastAsia="Times New Roman"/>
                <w:sz w:val="16"/>
                <w:szCs w:val="16"/>
              </w:rPr>
              <w:t>Ability to Analyze/Analytical Skills</w:t>
            </w:r>
          </w:p>
        </w:tc>
        <w:tc>
          <w:tcPr>
            <w:tcW w:w="900" w:type="dxa"/>
            <w:tcBorders>
              <w:top w:val="nil"/>
              <w:left w:val="nil"/>
              <w:bottom w:val="single" w:sz="4" w:space="0" w:color="auto"/>
              <w:right w:val="double" w:sz="6" w:space="0" w:color="auto"/>
            </w:tcBorders>
            <w:shd w:val="clear" w:color="auto" w:fill="auto"/>
            <w:noWrap/>
            <w:vAlign w:val="center"/>
            <w:hideMark/>
          </w:tcPr>
          <w:p w:rsidR="00BB6007" w:rsidRPr="00BB6007" w:rsidRDefault="00BB6007" w:rsidP="00D41683">
            <w:pPr>
              <w:spacing w:after="0"/>
              <w:jc w:val="center"/>
              <w:rPr>
                <w:rFonts w:eastAsia="Times New Roman"/>
                <w:sz w:val="16"/>
                <w:szCs w:val="16"/>
              </w:rPr>
            </w:pPr>
            <w:r w:rsidRPr="00BB6007">
              <w:rPr>
                <w:rFonts w:eastAsia="Times New Roman"/>
                <w:sz w:val="16"/>
                <w:szCs w:val="16"/>
              </w:rPr>
              <w:t>49</w:t>
            </w:r>
          </w:p>
        </w:tc>
      </w:tr>
      <w:tr w:rsidR="00BB6007" w:rsidRPr="00BB6007" w:rsidTr="00D41683">
        <w:trPr>
          <w:trHeight w:val="230"/>
        </w:trPr>
        <w:tc>
          <w:tcPr>
            <w:tcW w:w="2709" w:type="dxa"/>
            <w:tcBorders>
              <w:top w:val="nil"/>
              <w:left w:val="double" w:sz="6" w:space="0" w:color="auto"/>
              <w:bottom w:val="single" w:sz="4" w:space="0" w:color="auto"/>
              <w:right w:val="single" w:sz="8" w:space="0" w:color="auto"/>
            </w:tcBorders>
            <w:shd w:val="clear" w:color="auto" w:fill="auto"/>
            <w:noWrap/>
            <w:vAlign w:val="center"/>
            <w:hideMark/>
          </w:tcPr>
          <w:p w:rsidR="00BB6007" w:rsidRPr="00BB6007" w:rsidRDefault="00BB6007" w:rsidP="00D41683">
            <w:pPr>
              <w:spacing w:after="0"/>
              <w:jc w:val="right"/>
              <w:rPr>
                <w:rFonts w:eastAsia="Times New Roman"/>
                <w:sz w:val="16"/>
                <w:szCs w:val="16"/>
              </w:rPr>
            </w:pPr>
            <w:r w:rsidRPr="00BB6007">
              <w:rPr>
                <w:rFonts w:eastAsia="Times New Roman"/>
                <w:sz w:val="16"/>
                <w:szCs w:val="16"/>
              </w:rPr>
              <w:t>Excel</w:t>
            </w:r>
          </w:p>
        </w:tc>
        <w:tc>
          <w:tcPr>
            <w:tcW w:w="801" w:type="dxa"/>
            <w:tcBorders>
              <w:top w:val="nil"/>
              <w:left w:val="nil"/>
              <w:bottom w:val="single" w:sz="4" w:space="0" w:color="auto"/>
              <w:right w:val="double" w:sz="6" w:space="0" w:color="auto"/>
            </w:tcBorders>
            <w:shd w:val="clear" w:color="auto" w:fill="auto"/>
            <w:noWrap/>
            <w:vAlign w:val="center"/>
            <w:hideMark/>
          </w:tcPr>
          <w:p w:rsidR="00BB6007" w:rsidRPr="00BB6007" w:rsidRDefault="00BB6007" w:rsidP="00D41683">
            <w:pPr>
              <w:spacing w:after="0"/>
              <w:jc w:val="center"/>
              <w:rPr>
                <w:rFonts w:eastAsia="Times New Roman"/>
                <w:sz w:val="16"/>
                <w:szCs w:val="16"/>
              </w:rPr>
            </w:pPr>
            <w:r w:rsidRPr="00BB6007">
              <w:rPr>
                <w:rFonts w:eastAsia="Times New Roman"/>
                <w:sz w:val="16"/>
                <w:szCs w:val="16"/>
              </w:rPr>
              <w:t>50</w:t>
            </w:r>
          </w:p>
        </w:tc>
        <w:tc>
          <w:tcPr>
            <w:tcW w:w="3690" w:type="dxa"/>
            <w:tcBorders>
              <w:top w:val="nil"/>
              <w:left w:val="nil"/>
              <w:bottom w:val="single" w:sz="4" w:space="0" w:color="auto"/>
              <w:right w:val="single" w:sz="8" w:space="0" w:color="auto"/>
            </w:tcBorders>
            <w:shd w:val="clear" w:color="auto" w:fill="auto"/>
            <w:noWrap/>
            <w:vAlign w:val="center"/>
            <w:hideMark/>
          </w:tcPr>
          <w:p w:rsidR="00BB6007" w:rsidRPr="00BB6007" w:rsidRDefault="00BB6007" w:rsidP="00D41683">
            <w:pPr>
              <w:spacing w:after="0"/>
              <w:jc w:val="right"/>
              <w:rPr>
                <w:rFonts w:eastAsia="Times New Roman"/>
                <w:sz w:val="16"/>
                <w:szCs w:val="16"/>
              </w:rPr>
            </w:pPr>
            <w:r w:rsidRPr="00BB6007">
              <w:rPr>
                <w:rFonts w:eastAsia="Times New Roman"/>
                <w:sz w:val="16"/>
                <w:szCs w:val="16"/>
              </w:rPr>
              <w:t>Innovation/Innovativeness</w:t>
            </w:r>
          </w:p>
        </w:tc>
        <w:tc>
          <w:tcPr>
            <w:tcW w:w="900" w:type="dxa"/>
            <w:tcBorders>
              <w:top w:val="nil"/>
              <w:left w:val="nil"/>
              <w:bottom w:val="single" w:sz="4" w:space="0" w:color="auto"/>
              <w:right w:val="double" w:sz="6" w:space="0" w:color="auto"/>
            </w:tcBorders>
            <w:shd w:val="clear" w:color="auto" w:fill="auto"/>
            <w:noWrap/>
            <w:vAlign w:val="center"/>
            <w:hideMark/>
          </w:tcPr>
          <w:p w:rsidR="00BB6007" w:rsidRPr="00BB6007" w:rsidRDefault="00BB6007" w:rsidP="00D41683">
            <w:pPr>
              <w:spacing w:after="0"/>
              <w:jc w:val="center"/>
              <w:rPr>
                <w:rFonts w:eastAsia="Times New Roman"/>
                <w:sz w:val="16"/>
                <w:szCs w:val="16"/>
              </w:rPr>
            </w:pPr>
            <w:r w:rsidRPr="00BB6007">
              <w:rPr>
                <w:rFonts w:eastAsia="Times New Roman"/>
                <w:sz w:val="16"/>
                <w:szCs w:val="16"/>
              </w:rPr>
              <w:t>39</w:t>
            </w:r>
          </w:p>
        </w:tc>
      </w:tr>
      <w:tr w:rsidR="00BB6007" w:rsidRPr="00BB6007" w:rsidTr="00D41683">
        <w:trPr>
          <w:trHeight w:val="230"/>
        </w:trPr>
        <w:tc>
          <w:tcPr>
            <w:tcW w:w="2709" w:type="dxa"/>
            <w:tcBorders>
              <w:top w:val="nil"/>
              <w:left w:val="double" w:sz="6" w:space="0" w:color="auto"/>
              <w:bottom w:val="single" w:sz="4" w:space="0" w:color="auto"/>
              <w:right w:val="single" w:sz="8" w:space="0" w:color="auto"/>
            </w:tcBorders>
            <w:shd w:val="clear" w:color="auto" w:fill="auto"/>
            <w:noWrap/>
            <w:vAlign w:val="center"/>
            <w:hideMark/>
          </w:tcPr>
          <w:p w:rsidR="00BB6007" w:rsidRPr="00BB6007" w:rsidRDefault="00BB6007" w:rsidP="00D41683">
            <w:pPr>
              <w:spacing w:after="0"/>
              <w:jc w:val="right"/>
              <w:rPr>
                <w:rFonts w:eastAsia="Times New Roman"/>
                <w:sz w:val="16"/>
                <w:szCs w:val="16"/>
              </w:rPr>
            </w:pPr>
            <w:r w:rsidRPr="00BB6007">
              <w:rPr>
                <w:rFonts w:eastAsia="Times New Roman"/>
                <w:sz w:val="16"/>
                <w:szCs w:val="16"/>
              </w:rPr>
              <w:t>Mining/Data Mining</w:t>
            </w:r>
          </w:p>
        </w:tc>
        <w:tc>
          <w:tcPr>
            <w:tcW w:w="801" w:type="dxa"/>
            <w:tcBorders>
              <w:top w:val="nil"/>
              <w:left w:val="nil"/>
              <w:bottom w:val="single" w:sz="4" w:space="0" w:color="auto"/>
              <w:right w:val="double" w:sz="6" w:space="0" w:color="auto"/>
            </w:tcBorders>
            <w:shd w:val="clear" w:color="auto" w:fill="auto"/>
            <w:noWrap/>
            <w:vAlign w:val="center"/>
            <w:hideMark/>
          </w:tcPr>
          <w:p w:rsidR="00BB6007" w:rsidRPr="00BB6007" w:rsidRDefault="00BB6007" w:rsidP="00D41683">
            <w:pPr>
              <w:spacing w:after="0"/>
              <w:jc w:val="center"/>
              <w:rPr>
                <w:rFonts w:eastAsia="Times New Roman"/>
                <w:sz w:val="16"/>
                <w:szCs w:val="16"/>
              </w:rPr>
            </w:pPr>
            <w:r w:rsidRPr="00BB6007">
              <w:rPr>
                <w:rFonts w:eastAsia="Times New Roman"/>
                <w:sz w:val="16"/>
                <w:szCs w:val="16"/>
              </w:rPr>
              <w:t>47</w:t>
            </w:r>
          </w:p>
        </w:tc>
        <w:tc>
          <w:tcPr>
            <w:tcW w:w="3690" w:type="dxa"/>
            <w:tcBorders>
              <w:top w:val="nil"/>
              <w:left w:val="nil"/>
              <w:bottom w:val="single" w:sz="4" w:space="0" w:color="auto"/>
              <w:right w:val="single" w:sz="8" w:space="0" w:color="auto"/>
            </w:tcBorders>
            <w:shd w:val="clear" w:color="auto" w:fill="auto"/>
            <w:noWrap/>
            <w:vAlign w:val="center"/>
            <w:hideMark/>
          </w:tcPr>
          <w:p w:rsidR="00BB6007" w:rsidRPr="00BB6007" w:rsidRDefault="00BB6007" w:rsidP="00D41683">
            <w:pPr>
              <w:spacing w:after="0"/>
              <w:jc w:val="right"/>
              <w:rPr>
                <w:rFonts w:eastAsia="Times New Roman"/>
                <w:sz w:val="16"/>
                <w:szCs w:val="16"/>
              </w:rPr>
            </w:pPr>
            <w:r w:rsidRPr="00BB6007">
              <w:rPr>
                <w:rFonts w:eastAsia="Times New Roman"/>
                <w:sz w:val="16"/>
                <w:szCs w:val="16"/>
              </w:rPr>
              <w:t>Presentation Skills</w:t>
            </w:r>
          </w:p>
        </w:tc>
        <w:tc>
          <w:tcPr>
            <w:tcW w:w="900" w:type="dxa"/>
            <w:tcBorders>
              <w:top w:val="nil"/>
              <w:left w:val="nil"/>
              <w:bottom w:val="single" w:sz="4" w:space="0" w:color="auto"/>
              <w:right w:val="double" w:sz="6" w:space="0" w:color="auto"/>
            </w:tcBorders>
            <w:shd w:val="clear" w:color="auto" w:fill="auto"/>
            <w:noWrap/>
            <w:vAlign w:val="center"/>
            <w:hideMark/>
          </w:tcPr>
          <w:p w:rsidR="00BB6007" w:rsidRPr="00BB6007" w:rsidRDefault="00BB6007" w:rsidP="00D41683">
            <w:pPr>
              <w:spacing w:after="0"/>
              <w:jc w:val="center"/>
              <w:rPr>
                <w:rFonts w:eastAsia="Times New Roman"/>
                <w:sz w:val="16"/>
                <w:szCs w:val="16"/>
              </w:rPr>
            </w:pPr>
            <w:r w:rsidRPr="00BB6007">
              <w:rPr>
                <w:rFonts w:eastAsia="Times New Roman"/>
                <w:sz w:val="16"/>
                <w:szCs w:val="16"/>
              </w:rPr>
              <w:t>31</w:t>
            </w:r>
          </w:p>
        </w:tc>
      </w:tr>
      <w:tr w:rsidR="00BB6007" w:rsidRPr="00BB6007" w:rsidTr="00D41683">
        <w:trPr>
          <w:trHeight w:val="230"/>
        </w:trPr>
        <w:tc>
          <w:tcPr>
            <w:tcW w:w="2709" w:type="dxa"/>
            <w:tcBorders>
              <w:top w:val="nil"/>
              <w:left w:val="double" w:sz="6" w:space="0" w:color="auto"/>
              <w:bottom w:val="single" w:sz="4" w:space="0" w:color="auto"/>
              <w:right w:val="single" w:sz="8" w:space="0" w:color="auto"/>
            </w:tcBorders>
            <w:shd w:val="clear" w:color="auto" w:fill="auto"/>
            <w:noWrap/>
            <w:vAlign w:val="center"/>
            <w:hideMark/>
          </w:tcPr>
          <w:p w:rsidR="00BB6007" w:rsidRPr="00BB6007" w:rsidRDefault="00BB6007" w:rsidP="00D41683">
            <w:pPr>
              <w:spacing w:after="0"/>
              <w:jc w:val="right"/>
              <w:rPr>
                <w:rFonts w:eastAsia="Times New Roman"/>
                <w:sz w:val="16"/>
                <w:szCs w:val="16"/>
              </w:rPr>
            </w:pPr>
            <w:r w:rsidRPr="00BB6007">
              <w:rPr>
                <w:rFonts w:eastAsia="Times New Roman"/>
                <w:sz w:val="16"/>
                <w:szCs w:val="16"/>
              </w:rPr>
              <w:t>SPSS</w:t>
            </w:r>
          </w:p>
        </w:tc>
        <w:tc>
          <w:tcPr>
            <w:tcW w:w="801" w:type="dxa"/>
            <w:tcBorders>
              <w:top w:val="nil"/>
              <w:left w:val="nil"/>
              <w:bottom w:val="single" w:sz="4" w:space="0" w:color="auto"/>
              <w:right w:val="double" w:sz="6" w:space="0" w:color="auto"/>
            </w:tcBorders>
            <w:shd w:val="clear" w:color="auto" w:fill="auto"/>
            <w:noWrap/>
            <w:vAlign w:val="center"/>
            <w:hideMark/>
          </w:tcPr>
          <w:p w:rsidR="00BB6007" w:rsidRPr="00BB6007" w:rsidRDefault="00BB6007" w:rsidP="00D41683">
            <w:pPr>
              <w:spacing w:after="0"/>
              <w:jc w:val="center"/>
              <w:rPr>
                <w:rFonts w:eastAsia="Times New Roman"/>
                <w:sz w:val="16"/>
                <w:szCs w:val="16"/>
              </w:rPr>
            </w:pPr>
            <w:r w:rsidRPr="00BB6007">
              <w:rPr>
                <w:rFonts w:eastAsia="Times New Roman"/>
                <w:sz w:val="16"/>
                <w:szCs w:val="16"/>
              </w:rPr>
              <w:t>32</w:t>
            </w:r>
          </w:p>
        </w:tc>
        <w:tc>
          <w:tcPr>
            <w:tcW w:w="3690" w:type="dxa"/>
            <w:tcBorders>
              <w:top w:val="nil"/>
              <w:left w:val="nil"/>
              <w:bottom w:val="single" w:sz="4" w:space="0" w:color="auto"/>
              <w:right w:val="single" w:sz="8" w:space="0" w:color="auto"/>
            </w:tcBorders>
            <w:shd w:val="clear" w:color="auto" w:fill="auto"/>
            <w:noWrap/>
            <w:vAlign w:val="center"/>
            <w:hideMark/>
          </w:tcPr>
          <w:p w:rsidR="00BB6007" w:rsidRPr="00BB6007" w:rsidRDefault="00BB6007" w:rsidP="00D41683">
            <w:pPr>
              <w:spacing w:after="0"/>
              <w:jc w:val="right"/>
              <w:rPr>
                <w:rFonts w:eastAsia="Times New Roman"/>
                <w:sz w:val="16"/>
                <w:szCs w:val="16"/>
              </w:rPr>
            </w:pPr>
            <w:r w:rsidRPr="00BB6007">
              <w:rPr>
                <w:rFonts w:eastAsia="Times New Roman"/>
                <w:sz w:val="16"/>
                <w:szCs w:val="16"/>
              </w:rPr>
              <w:t>Passion/Passionate</w:t>
            </w:r>
          </w:p>
        </w:tc>
        <w:tc>
          <w:tcPr>
            <w:tcW w:w="900" w:type="dxa"/>
            <w:tcBorders>
              <w:top w:val="nil"/>
              <w:left w:val="nil"/>
              <w:bottom w:val="single" w:sz="4" w:space="0" w:color="auto"/>
              <w:right w:val="double" w:sz="6" w:space="0" w:color="auto"/>
            </w:tcBorders>
            <w:shd w:val="clear" w:color="auto" w:fill="auto"/>
            <w:noWrap/>
            <w:vAlign w:val="center"/>
            <w:hideMark/>
          </w:tcPr>
          <w:p w:rsidR="00BB6007" w:rsidRPr="00BB6007" w:rsidRDefault="00BB6007" w:rsidP="00D41683">
            <w:pPr>
              <w:spacing w:after="0"/>
              <w:jc w:val="center"/>
              <w:rPr>
                <w:rFonts w:eastAsia="Times New Roman"/>
                <w:sz w:val="16"/>
                <w:szCs w:val="16"/>
              </w:rPr>
            </w:pPr>
            <w:r w:rsidRPr="00BB6007">
              <w:rPr>
                <w:rFonts w:eastAsia="Times New Roman"/>
                <w:sz w:val="16"/>
                <w:szCs w:val="16"/>
              </w:rPr>
              <w:t>27</w:t>
            </w:r>
          </w:p>
        </w:tc>
      </w:tr>
      <w:tr w:rsidR="00BB6007" w:rsidRPr="00BB6007" w:rsidTr="00D41683">
        <w:trPr>
          <w:trHeight w:val="230"/>
        </w:trPr>
        <w:tc>
          <w:tcPr>
            <w:tcW w:w="2709" w:type="dxa"/>
            <w:tcBorders>
              <w:top w:val="nil"/>
              <w:left w:val="double" w:sz="6" w:space="0" w:color="auto"/>
              <w:bottom w:val="single" w:sz="4" w:space="0" w:color="auto"/>
              <w:right w:val="single" w:sz="8" w:space="0" w:color="auto"/>
            </w:tcBorders>
            <w:shd w:val="clear" w:color="auto" w:fill="auto"/>
            <w:noWrap/>
            <w:vAlign w:val="center"/>
            <w:hideMark/>
          </w:tcPr>
          <w:p w:rsidR="00BB6007" w:rsidRPr="00BB6007" w:rsidRDefault="00BB6007" w:rsidP="00D41683">
            <w:pPr>
              <w:spacing w:after="0"/>
              <w:jc w:val="right"/>
              <w:rPr>
                <w:rFonts w:eastAsia="Times New Roman"/>
                <w:sz w:val="16"/>
                <w:szCs w:val="16"/>
              </w:rPr>
            </w:pPr>
            <w:r w:rsidRPr="00BB6007">
              <w:rPr>
                <w:rFonts w:eastAsia="Times New Roman"/>
                <w:sz w:val="16"/>
                <w:szCs w:val="16"/>
              </w:rPr>
              <w:t>MS Word</w:t>
            </w:r>
          </w:p>
        </w:tc>
        <w:tc>
          <w:tcPr>
            <w:tcW w:w="801" w:type="dxa"/>
            <w:tcBorders>
              <w:top w:val="nil"/>
              <w:left w:val="nil"/>
              <w:bottom w:val="single" w:sz="4" w:space="0" w:color="auto"/>
              <w:right w:val="double" w:sz="6" w:space="0" w:color="auto"/>
            </w:tcBorders>
            <w:shd w:val="clear" w:color="auto" w:fill="auto"/>
            <w:noWrap/>
            <w:vAlign w:val="center"/>
            <w:hideMark/>
          </w:tcPr>
          <w:p w:rsidR="00BB6007" w:rsidRPr="00BB6007" w:rsidRDefault="00BB6007" w:rsidP="00D41683">
            <w:pPr>
              <w:spacing w:after="0"/>
              <w:jc w:val="center"/>
              <w:rPr>
                <w:rFonts w:eastAsia="Times New Roman"/>
                <w:sz w:val="16"/>
                <w:szCs w:val="16"/>
              </w:rPr>
            </w:pPr>
            <w:r w:rsidRPr="00BB6007">
              <w:rPr>
                <w:rFonts w:eastAsia="Times New Roman"/>
                <w:sz w:val="16"/>
                <w:szCs w:val="16"/>
              </w:rPr>
              <w:t>31</w:t>
            </w:r>
          </w:p>
        </w:tc>
        <w:tc>
          <w:tcPr>
            <w:tcW w:w="3690" w:type="dxa"/>
            <w:tcBorders>
              <w:top w:val="nil"/>
              <w:left w:val="nil"/>
              <w:bottom w:val="single" w:sz="4" w:space="0" w:color="auto"/>
              <w:right w:val="single" w:sz="8" w:space="0" w:color="auto"/>
            </w:tcBorders>
            <w:shd w:val="clear" w:color="auto" w:fill="auto"/>
            <w:noWrap/>
            <w:vAlign w:val="center"/>
            <w:hideMark/>
          </w:tcPr>
          <w:p w:rsidR="00BB6007" w:rsidRPr="00BB6007" w:rsidRDefault="00BB6007" w:rsidP="00D41683">
            <w:pPr>
              <w:spacing w:after="0"/>
              <w:jc w:val="right"/>
              <w:rPr>
                <w:rFonts w:eastAsia="Times New Roman"/>
                <w:sz w:val="16"/>
                <w:szCs w:val="16"/>
              </w:rPr>
            </w:pPr>
            <w:r w:rsidRPr="00BB6007">
              <w:rPr>
                <w:rFonts w:eastAsia="Times New Roman"/>
                <w:sz w:val="16"/>
                <w:szCs w:val="16"/>
              </w:rPr>
              <w:t>Creative/Creativity</w:t>
            </w:r>
          </w:p>
        </w:tc>
        <w:tc>
          <w:tcPr>
            <w:tcW w:w="900" w:type="dxa"/>
            <w:tcBorders>
              <w:top w:val="nil"/>
              <w:left w:val="nil"/>
              <w:bottom w:val="single" w:sz="4" w:space="0" w:color="auto"/>
              <w:right w:val="double" w:sz="6" w:space="0" w:color="auto"/>
            </w:tcBorders>
            <w:shd w:val="clear" w:color="auto" w:fill="auto"/>
            <w:noWrap/>
            <w:vAlign w:val="center"/>
            <w:hideMark/>
          </w:tcPr>
          <w:p w:rsidR="00BB6007" w:rsidRPr="00BB6007" w:rsidRDefault="00BB6007" w:rsidP="00D41683">
            <w:pPr>
              <w:spacing w:after="0"/>
              <w:jc w:val="center"/>
              <w:rPr>
                <w:rFonts w:eastAsia="Times New Roman"/>
                <w:sz w:val="16"/>
                <w:szCs w:val="16"/>
              </w:rPr>
            </w:pPr>
            <w:r w:rsidRPr="00BB6007">
              <w:rPr>
                <w:rFonts w:eastAsia="Times New Roman"/>
                <w:sz w:val="16"/>
                <w:szCs w:val="16"/>
              </w:rPr>
              <w:t>27</w:t>
            </w:r>
          </w:p>
        </w:tc>
      </w:tr>
      <w:tr w:rsidR="00BB6007" w:rsidRPr="00BB6007" w:rsidTr="00D41683">
        <w:trPr>
          <w:trHeight w:val="230"/>
        </w:trPr>
        <w:tc>
          <w:tcPr>
            <w:tcW w:w="2709" w:type="dxa"/>
            <w:tcBorders>
              <w:top w:val="nil"/>
              <w:left w:val="double" w:sz="6" w:space="0" w:color="auto"/>
              <w:bottom w:val="single" w:sz="4" w:space="0" w:color="auto"/>
              <w:right w:val="single" w:sz="8" w:space="0" w:color="auto"/>
            </w:tcBorders>
            <w:shd w:val="clear" w:color="auto" w:fill="auto"/>
            <w:noWrap/>
            <w:vAlign w:val="center"/>
            <w:hideMark/>
          </w:tcPr>
          <w:p w:rsidR="00BB6007" w:rsidRPr="00BB6007" w:rsidRDefault="00BB6007" w:rsidP="00D41683">
            <w:pPr>
              <w:spacing w:after="0"/>
              <w:jc w:val="right"/>
              <w:rPr>
                <w:rFonts w:eastAsia="Times New Roman"/>
                <w:sz w:val="16"/>
                <w:szCs w:val="16"/>
              </w:rPr>
            </w:pPr>
            <w:r w:rsidRPr="00BB6007">
              <w:rPr>
                <w:rFonts w:eastAsia="Times New Roman"/>
                <w:sz w:val="16"/>
                <w:szCs w:val="16"/>
              </w:rPr>
              <w:t>Web/Google Analytics</w:t>
            </w:r>
          </w:p>
        </w:tc>
        <w:tc>
          <w:tcPr>
            <w:tcW w:w="801" w:type="dxa"/>
            <w:tcBorders>
              <w:top w:val="nil"/>
              <w:left w:val="nil"/>
              <w:bottom w:val="single" w:sz="4" w:space="0" w:color="auto"/>
              <w:right w:val="double" w:sz="6" w:space="0" w:color="auto"/>
            </w:tcBorders>
            <w:shd w:val="clear" w:color="auto" w:fill="auto"/>
            <w:noWrap/>
            <w:vAlign w:val="center"/>
            <w:hideMark/>
          </w:tcPr>
          <w:p w:rsidR="00BB6007" w:rsidRPr="00BB6007" w:rsidRDefault="00BB6007" w:rsidP="00D41683">
            <w:pPr>
              <w:spacing w:after="0"/>
              <w:jc w:val="center"/>
              <w:rPr>
                <w:rFonts w:eastAsia="Times New Roman"/>
                <w:sz w:val="16"/>
                <w:szCs w:val="16"/>
              </w:rPr>
            </w:pPr>
            <w:r w:rsidRPr="00BB6007">
              <w:rPr>
                <w:rFonts w:eastAsia="Times New Roman"/>
                <w:sz w:val="16"/>
                <w:szCs w:val="16"/>
              </w:rPr>
              <w:t>25</w:t>
            </w:r>
          </w:p>
        </w:tc>
        <w:tc>
          <w:tcPr>
            <w:tcW w:w="3690" w:type="dxa"/>
            <w:tcBorders>
              <w:top w:val="nil"/>
              <w:left w:val="nil"/>
              <w:bottom w:val="single" w:sz="4" w:space="0" w:color="auto"/>
              <w:right w:val="single" w:sz="8" w:space="0" w:color="auto"/>
            </w:tcBorders>
            <w:shd w:val="clear" w:color="auto" w:fill="auto"/>
            <w:noWrap/>
            <w:vAlign w:val="center"/>
            <w:hideMark/>
          </w:tcPr>
          <w:p w:rsidR="00BB6007" w:rsidRPr="00BB6007" w:rsidRDefault="00BB6007" w:rsidP="00D41683">
            <w:pPr>
              <w:spacing w:after="0"/>
              <w:jc w:val="right"/>
              <w:rPr>
                <w:rFonts w:eastAsia="Times New Roman"/>
                <w:sz w:val="16"/>
                <w:szCs w:val="16"/>
              </w:rPr>
            </w:pPr>
            <w:r w:rsidRPr="00BB6007">
              <w:rPr>
                <w:rFonts w:eastAsia="Times New Roman"/>
                <w:sz w:val="16"/>
                <w:szCs w:val="16"/>
              </w:rPr>
              <w:t>independent discretion and judgment</w:t>
            </w:r>
          </w:p>
        </w:tc>
        <w:tc>
          <w:tcPr>
            <w:tcW w:w="900" w:type="dxa"/>
            <w:tcBorders>
              <w:top w:val="nil"/>
              <w:left w:val="nil"/>
              <w:bottom w:val="single" w:sz="4" w:space="0" w:color="auto"/>
              <w:right w:val="double" w:sz="6" w:space="0" w:color="auto"/>
            </w:tcBorders>
            <w:shd w:val="clear" w:color="auto" w:fill="auto"/>
            <w:noWrap/>
            <w:vAlign w:val="center"/>
            <w:hideMark/>
          </w:tcPr>
          <w:p w:rsidR="00BB6007" w:rsidRPr="00BB6007" w:rsidRDefault="00BB6007" w:rsidP="00D41683">
            <w:pPr>
              <w:spacing w:after="0"/>
              <w:jc w:val="center"/>
              <w:rPr>
                <w:rFonts w:eastAsia="Times New Roman"/>
                <w:sz w:val="16"/>
                <w:szCs w:val="16"/>
              </w:rPr>
            </w:pPr>
            <w:r w:rsidRPr="00BB6007">
              <w:rPr>
                <w:rFonts w:eastAsia="Times New Roman"/>
                <w:sz w:val="16"/>
                <w:szCs w:val="16"/>
              </w:rPr>
              <w:t>25</w:t>
            </w:r>
          </w:p>
        </w:tc>
      </w:tr>
      <w:tr w:rsidR="00BB6007" w:rsidRPr="00BB6007" w:rsidTr="00D41683">
        <w:trPr>
          <w:trHeight w:val="230"/>
        </w:trPr>
        <w:tc>
          <w:tcPr>
            <w:tcW w:w="2709" w:type="dxa"/>
            <w:tcBorders>
              <w:top w:val="nil"/>
              <w:left w:val="double" w:sz="6" w:space="0" w:color="auto"/>
              <w:bottom w:val="single" w:sz="4" w:space="0" w:color="auto"/>
              <w:right w:val="single" w:sz="8" w:space="0" w:color="auto"/>
            </w:tcBorders>
            <w:shd w:val="clear" w:color="auto" w:fill="auto"/>
            <w:noWrap/>
            <w:vAlign w:val="center"/>
            <w:hideMark/>
          </w:tcPr>
          <w:p w:rsidR="00BB6007" w:rsidRPr="00BB6007" w:rsidRDefault="00BB6007" w:rsidP="00D41683">
            <w:pPr>
              <w:spacing w:after="0"/>
              <w:jc w:val="right"/>
              <w:rPr>
                <w:rFonts w:eastAsia="Times New Roman"/>
                <w:sz w:val="16"/>
                <w:szCs w:val="16"/>
              </w:rPr>
            </w:pPr>
            <w:r w:rsidRPr="00BB6007">
              <w:rPr>
                <w:rFonts w:eastAsia="Times New Roman"/>
                <w:sz w:val="16"/>
                <w:szCs w:val="16"/>
              </w:rPr>
              <w:t>Multiple/Logistic Regression</w:t>
            </w:r>
          </w:p>
        </w:tc>
        <w:tc>
          <w:tcPr>
            <w:tcW w:w="801" w:type="dxa"/>
            <w:tcBorders>
              <w:top w:val="nil"/>
              <w:left w:val="nil"/>
              <w:bottom w:val="single" w:sz="4" w:space="0" w:color="auto"/>
              <w:right w:val="double" w:sz="6" w:space="0" w:color="auto"/>
            </w:tcBorders>
            <w:shd w:val="clear" w:color="auto" w:fill="auto"/>
            <w:noWrap/>
            <w:vAlign w:val="center"/>
            <w:hideMark/>
          </w:tcPr>
          <w:p w:rsidR="00BB6007" w:rsidRPr="00BB6007" w:rsidRDefault="00BB6007" w:rsidP="00D41683">
            <w:pPr>
              <w:spacing w:after="0"/>
              <w:jc w:val="center"/>
              <w:rPr>
                <w:rFonts w:eastAsia="Times New Roman"/>
                <w:sz w:val="16"/>
                <w:szCs w:val="16"/>
              </w:rPr>
            </w:pPr>
            <w:r w:rsidRPr="00BB6007">
              <w:rPr>
                <w:rFonts w:eastAsia="Times New Roman"/>
                <w:sz w:val="16"/>
                <w:szCs w:val="16"/>
              </w:rPr>
              <w:t>25</w:t>
            </w:r>
          </w:p>
        </w:tc>
        <w:tc>
          <w:tcPr>
            <w:tcW w:w="3690" w:type="dxa"/>
            <w:tcBorders>
              <w:top w:val="nil"/>
              <w:left w:val="nil"/>
              <w:bottom w:val="single" w:sz="4" w:space="0" w:color="auto"/>
              <w:right w:val="single" w:sz="8" w:space="0" w:color="auto"/>
            </w:tcBorders>
            <w:shd w:val="clear" w:color="auto" w:fill="auto"/>
            <w:noWrap/>
            <w:vAlign w:val="center"/>
            <w:hideMark/>
          </w:tcPr>
          <w:p w:rsidR="00BB6007" w:rsidRPr="00BB6007" w:rsidRDefault="00BB6007" w:rsidP="00D41683">
            <w:pPr>
              <w:spacing w:after="0"/>
              <w:jc w:val="right"/>
              <w:rPr>
                <w:rFonts w:eastAsia="Times New Roman"/>
                <w:sz w:val="16"/>
                <w:szCs w:val="16"/>
              </w:rPr>
            </w:pPr>
            <w:r w:rsidRPr="00BB6007">
              <w:rPr>
                <w:rFonts w:eastAsia="Times New Roman"/>
                <w:sz w:val="16"/>
                <w:szCs w:val="16"/>
              </w:rPr>
              <w:t>Competence/Competent</w:t>
            </w:r>
          </w:p>
        </w:tc>
        <w:tc>
          <w:tcPr>
            <w:tcW w:w="900" w:type="dxa"/>
            <w:tcBorders>
              <w:top w:val="nil"/>
              <w:left w:val="nil"/>
              <w:bottom w:val="single" w:sz="4" w:space="0" w:color="auto"/>
              <w:right w:val="double" w:sz="6" w:space="0" w:color="auto"/>
            </w:tcBorders>
            <w:shd w:val="clear" w:color="auto" w:fill="auto"/>
            <w:noWrap/>
            <w:vAlign w:val="center"/>
            <w:hideMark/>
          </w:tcPr>
          <w:p w:rsidR="00BB6007" w:rsidRPr="00BB6007" w:rsidRDefault="00BB6007" w:rsidP="00D41683">
            <w:pPr>
              <w:spacing w:after="0"/>
              <w:jc w:val="center"/>
              <w:rPr>
                <w:rFonts w:eastAsia="Times New Roman"/>
                <w:sz w:val="16"/>
                <w:szCs w:val="16"/>
              </w:rPr>
            </w:pPr>
            <w:r w:rsidRPr="00BB6007">
              <w:rPr>
                <w:rFonts w:eastAsia="Times New Roman"/>
                <w:sz w:val="16"/>
                <w:szCs w:val="16"/>
              </w:rPr>
              <w:t>22</w:t>
            </w:r>
          </w:p>
        </w:tc>
      </w:tr>
      <w:tr w:rsidR="00BB6007" w:rsidRPr="00BB6007" w:rsidTr="00D41683">
        <w:trPr>
          <w:trHeight w:val="230"/>
        </w:trPr>
        <w:tc>
          <w:tcPr>
            <w:tcW w:w="2709" w:type="dxa"/>
            <w:tcBorders>
              <w:top w:val="nil"/>
              <w:left w:val="double" w:sz="6" w:space="0" w:color="auto"/>
              <w:bottom w:val="single" w:sz="4" w:space="0" w:color="auto"/>
              <w:right w:val="single" w:sz="8" w:space="0" w:color="auto"/>
            </w:tcBorders>
            <w:shd w:val="clear" w:color="auto" w:fill="auto"/>
            <w:noWrap/>
            <w:vAlign w:val="center"/>
            <w:hideMark/>
          </w:tcPr>
          <w:p w:rsidR="00BB6007" w:rsidRPr="00BB6007" w:rsidRDefault="00BB6007" w:rsidP="00D41683">
            <w:pPr>
              <w:spacing w:after="0"/>
              <w:jc w:val="right"/>
              <w:rPr>
                <w:rFonts w:eastAsia="Times New Roman"/>
                <w:sz w:val="16"/>
                <w:szCs w:val="16"/>
              </w:rPr>
            </w:pPr>
            <w:r w:rsidRPr="00BB6007">
              <w:rPr>
                <w:rFonts w:eastAsia="Times New Roman"/>
                <w:sz w:val="16"/>
                <w:szCs w:val="16"/>
              </w:rPr>
              <w:t>PowerPoint</w:t>
            </w:r>
          </w:p>
        </w:tc>
        <w:tc>
          <w:tcPr>
            <w:tcW w:w="801" w:type="dxa"/>
            <w:tcBorders>
              <w:top w:val="nil"/>
              <w:left w:val="nil"/>
              <w:bottom w:val="single" w:sz="4" w:space="0" w:color="auto"/>
              <w:right w:val="double" w:sz="6" w:space="0" w:color="auto"/>
            </w:tcBorders>
            <w:shd w:val="clear" w:color="auto" w:fill="auto"/>
            <w:noWrap/>
            <w:vAlign w:val="center"/>
            <w:hideMark/>
          </w:tcPr>
          <w:p w:rsidR="00BB6007" w:rsidRPr="00BB6007" w:rsidRDefault="00BB6007" w:rsidP="00D41683">
            <w:pPr>
              <w:spacing w:after="0"/>
              <w:jc w:val="center"/>
              <w:rPr>
                <w:rFonts w:eastAsia="Times New Roman"/>
                <w:sz w:val="16"/>
                <w:szCs w:val="16"/>
              </w:rPr>
            </w:pPr>
            <w:r w:rsidRPr="00BB6007">
              <w:rPr>
                <w:rFonts w:eastAsia="Times New Roman"/>
                <w:sz w:val="16"/>
                <w:szCs w:val="16"/>
              </w:rPr>
              <w:t>23</w:t>
            </w:r>
          </w:p>
        </w:tc>
        <w:tc>
          <w:tcPr>
            <w:tcW w:w="3690" w:type="dxa"/>
            <w:tcBorders>
              <w:top w:val="nil"/>
              <w:left w:val="nil"/>
              <w:bottom w:val="single" w:sz="4" w:space="0" w:color="auto"/>
              <w:right w:val="single" w:sz="8" w:space="0" w:color="auto"/>
            </w:tcBorders>
            <w:shd w:val="clear" w:color="auto" w:fill="auto"/>
            <w:noWrap/>
            <w:vAlign w:val="center"/>
            <w:hideMark/>
          </w:tcPr>
          <w:p w:rsidR="00BB6007" w:rsidRPr="00BB6007" w:rsidRDefault="00BB6007" w:rsidP="00D41683">
            <w:pPr>
              <w:spacing w:after="0"/>
              <w:jc w:val="right"/>
              <w:rPr>
                <w:rFonts w:eastAsia="Times New Roman"/>
                <w:sz w:val="16"/>
                <w:szCs w:val="16"/>
              </w:rPr>
            </w:pPr>
            <w:r w:rsidRPr="00BB6007">
              <w:rPr>
                <w:rFonts w:eastAsia="Times New Roman"/>
                <w:sz w:val="16"/>
                <w:szCs w:val="16"/>
              </w:rPr>
              <w:t>Interpersonal Skills</w:t>
            </w:r>
          </w:p>
        </w:tc>
        <w:tc>
          <w:tcPr>
            <w:tcW w:w="900" w:type="dxa"/>
            <w:tcBorders>
              <w:top w:val="nil"/>
              <w:left w:val="nil"/>
              <w:bottom w:val="single" w:sz="4" w:space="0" w:color="auto"/>
              <w:right w:val="double" w:sz="6" w:space="0" w:color="auto"/>
            </w:tcBorders>
            <w:shd w:val="clear" w:color="auto" w:fill="auto"/>
            <w:noWrap/>
            <w:vAlign w:val="center"/>
            <w:hideMark/>
          </w:tcPr>
          <w:p w:rsidR="00BB6007" w:rsidRPr="00BB6007" w:rsidRDefault="00BB6007" w:rsidP="00D41683">
            <w:pPr>
              <w:spacing w:after="0"/>
              <w:jc w:val="center"/>
              <w:rPr>
                <w:rFonts w:eastAsia="Times New Roman"/>
                <w:sz w:val="16"/>
                <w:szCs w:val="16"/>
              </w:rPr>
            </w:pPr>
            <w:r w:rsidRPr="00BB6007">
              <w:rPr>
                <w:rFonts w:eastAsia="Times New Roman"/>
                <w:sz w:val="16"/>
                <w:szCs w:val="16"/>
              </w:rPr>
              <w:t>22</w:t>
            </w:r>
          </w:p>
        </w:tc>
      </w:tr>
      <w:tr w:rsidR="00BB6007" w:rsidRPr="00BB6007" w:rsidTr="00D41683">
        <w:trPr>
          <w:trHeight w:val="230"/>
        </w:trPr>
        <w:tc>
          <w:tcPr>
            <w:tcW w:w="2709" w:type="dxa"/>
            <w:tcBorders>
              <w:top w:val="nil"/>
              <w:left w:val="double" w:sz="6" w:space="0" w:color="auto"/>
              <w:bottom w:val="single" w:sz="4" w:space="0" w:color="auto"/>
              <w:right w:val="single" w:sz="8" w:space="0" w:color="auto"/>
            </w:tcBorders>
            <w:shd w:val="clear" w:color="auto" w:fill="auto"/>
            <w:noWrap/>
            <w:vAlign w:val="center"/>
            <w:hideMark/>
          </w:tcPr>
          <w:p w:rsidR="00BB6007" w:rsidRPr="00BB6007" w:rsidRDefault="00BB6007" w:rsidP="00D41683">
            <w:pPr>
              <w:spacing w:after="0"/>
              <w:jc w:val="right"/>
              <w:rPr>
                <w:rFonts w:eastAsia="Times New Roman"/>
                <w:sz w:val="16"/>
                <w:szCs w:val="16"/>
              </w:rPr>
            </w:pPr>
            <w:r w:rsidRPr="00BB6007">
              <w:rPr>
                <w:rFonts w:eastAsia="Times New Roman"/>
                <w:sz w:val="16"/>
                <w:szCs w:val="16"/>
              </w:rPr>
              <w:t>Oracle</w:t>
            </w:r>
          </w:p>
        </w:tc>
        <w:tc>
          <w:tcPr>
            <w:tcW w:w="801" w:type="dxa"/>
            <w:tcBorders>
              <w:top w:val="nil"/>
              <w:left w:val="nil"/>
              <w:bottom w:val="single" w:sz="4" w:space="0" w:color="auto"/>
              <w:right w:val="double" w:sz="6" w:space="0" w:color="auto"/>
            </w:tcBorders>
            <w:shd w:val="clear" w:color="auto" w:fill="auto"/>
            <w:noWrap/>
            <w:vAlign w:val="center"/>
            <w:hideMark/>
          </w:tcPr>
          <w:p w:rsidR="00BB6007" w:rsidRPr="00BB6007" w:rsidRDefault="00BB6007" w:rsidP="00D41683">
            <w:pPr>
              <w:spacing w:after="0"/>
              <w:jc w:val="center"/>
              <w:rPr>
                <w:rFonts w:eastAsia="Times New Roman"/>
                <w:sz w:val="16"/>
                <w:szCs w:val="16"/>
              </w:rPr>
            </w:pPr>
            <w:r w:rsidRPr="00BB6007">
              <w:rPr>
                <w:rFonts w:eastAsia="Times New Roman"/>
                <w:sz w:val="16"/>
                <w:szCs w:val="16"/>
              </w:rPr>
              <w:t>22</w:t>
            </w:r>
          </w:p>
        </w:tc>
        <w:tc>
          <w:tcPr>
            <w:tcW w:w="3690" w:type="dxa"/>
            <w:tcBorders>
              <w:top w:val="nil"/>
              <w:left w:val="nil"/>
              <w:bottom w:val="single" w:sz="4" w:space="0" w:color="auto"/>
              <w:right w:val="single" w:sz="8" w:space="0" w:color="auto"/>
            </w:tcBorders>
            <w:shd w:val="clear" w:color="auto" w:fill="auto"/>
            <w:noWrap/>
            <w:vAlign w:val="center"/>
            <w:hideMark/>
          </w:tcPr>
          <w:p w:rsidR="00BB6007" w:rsidRPr="00BB6007" w:rsidRDefault="00BB6007" w:rsidP="00D41683">
            <w:pPr>
              <w:spacing w:after="0"/>
              <w:jc w:val="right"/>
              <w:rPr>
                <w:rFonts w:eastAsia="Times New Roman"/>
                <w:sz w:val="16"/>
                <w:szCs w:val="16"/>
              </w:rPr>
            </w:pPr>
            <w:r w:rsidRPr="00BB6007">
              <w:rPr>
                <w:rFonts w:eastAsia="Times New Roman"/>
                <w:sz w:val="16"/>
                <w:szCs w:val="16"/>
              </w:rPr>
              <w:t>Work Experience</w:t>
            </w:r>
          </w:p>
        </w:tc>
        <w:tc>
          <w:tcPr>
            <w:tcW w:w="900" w:type="dxa"/>
            <w:tcBorders>
              <w:top w:val="nil"/>
              <w:left w:val="nil"/>
              <w:bottom w:val="single" w:sz="4" w:space="0" w:color="auto"/>
              <w:right w:val="double" w:sz="6" w:space="0" w:color="auto"/>
            </w:tcBorders>
            <w:shd w:val="clear" w:color="auto" w:fill="auto"/>
            <w:noWrap/>
            <w:vAlign w:val="center"/>
            <w:hideMark/>
          </w:tcPr>
          <w:p w:rsidR="00BB6007" w:rsidRPr="00BB6007" w:rsidRDefault="00BB6007" w:rsidP="00D41683">
            <w:pPr>
              <w:spacing w:after="0"/>
              <w:jc w:val="center"/>
              <w:rPr>
                <w:rFonts w:eastAsia="Times New Roman"/>
                <w:sz w:val="16"/>
                <w:szCs w:val="16"/>
              </w:rPr>
            </w:pPr>
            <w:r w:rsidRPr="00BB6007">
              <w:rPr>
                <w:rFonts w:eastAsia="Times New Roman"/>
                <w:sz w:val="16"/>
                <w:szCs w:val="16"/>
              </w:rPr>
              <w:t>14</w:t>
            </w:r>
          </w:p>
        </w:tc>
      </w:tr>
      <w:tr w:rsidR="00BB6007" w:rsidRPr="00BB6007" w:rsidTr="00D41683">
        <w:trPr>
          <w:trHeight w:val="230"/>
        </w:trPr>
        <w:tc>
          <w:tcPr>
            <w:tcW w:w="2709" w:type="dxa"/>
            <w:tcBorders>
              <w:top w:val="nil"/>
              <w:left w:val="double" w:sz="6" w:space="0" w:color="auto"/>
              <w:bottom w:val="single" w:sz="4" w:space="0" w:color="auto"/>
              <w:right w:val="single" w:sz="8" w:space="0" w:color="auto"/>
            </w:tcBorders>
            <w:shd w:val="clear" w:color="auto" w:fill="auto"/>
            <w:noWrap/>
            <w:vAlign w:val="center"/>
            <w:hideMark/>
          </w:tcPr>
          <w:p w:rsidR="00BB6007" w:rsidRPr="00BB6007" w:rsidRDefault="00BB6007" w:rsidP="00D41683">
            <w:pPr>
              <w:spacing w:after="0"/>
              <w:jc w:val="right"/>
              <w:rPr>
                <w:rFonts w:eastAsia="Times New Roman"/>
                <w:sz w:val="16"/>
                <w:szCs w:val="16"/>
              </w:rPr>
            </w:pPr>
            <w:r w:rsidRPr="00BB6007">
              <w:rPr>
                <w:rFonts w:eastAsia="Times New Roman"/>
                <w:sz w:val="16"/>
                <w:szCs w:val="16"/>
              </w:rPr>
              <w:t>Access</w:t>
            </w:r>
          </w:p>
        </w:tc>
        <w:tc>
          <w:tcPr>
            <w:tcW w:w="801" w:type="dxa"/>
            <w:tcBorders>
              <w:top w:val="nil"/>
              <w:left w:val="nil"/>
              <w:bottom w:val="single" w:sz="4" w:space="0" w:color="auto"/>
              <w:right w:val="double" w:sz="6" w:space="0" w:color="auto"/>
            </w:tcBorders>
            <w:shd w:val="clear" w:color="auto" w:fill="auto"/>
            <w:noWrap/>
            <w:vAlign w:val="center"/>
            <w:hideMark/>
          </w:tcPr>
          <w:p w:rsidR="00BB6007" w:rsidRPr="00BB6007" w:rsidRDefault="00BB6007" w:rsidP="00D41683">
            <w:pPr>
              <w:spacing w:after="0"/>
              <w:jc w:val="center"/>
              <w:rPr>
                <w:rFonts w:eastAsia="Times New Roman"/>
                <w:sz w:val="16"/>
                <w:szCs w:val="16"/>
              </w:rPr>
            </w:pPr>
            <w:r w:rsidRPr="00BB6007">
              <w:rPr>
                <w:rFonts w:eastAsia="Times New Roman"/>
                <w:sz w:val="16"/>
                <w:szCs w:val="16"/>
              </w:rPr>
              <w:t>22</w:t>
            </w:r>
          </w:p>
        </w:tc>
        <w:tc>
          <w:tcPr>
            <w:tcW w:w="3690" w:type="dxa"/>
            <w:tcBorders>
              <w:top w:val="nil"/>
              <w:left w:val="nil"/>
              <w:bottom w:val="single" w:sz="4" w:space="0" w:color="auto"/>
              <w:right w:val="single" w:sz="8" w:space="0" w:color="auto"/>
            </w:tcBorders>
            <w:shd w:val="clear" w:color="auto" w:fill="auto"/>
            <w:noWrap/>
            <w:vAlign w:val="center"/>
            <w:hideMark/>
          </w:tcPr>
          <w:p w:rsidR="00BB6007" w:rsidRPr="00BB6007" w:rsidRDefault="00BB6007" w:rsidP="00D41683">
            <w:pPr>
              <w:spacing w:after="0"/>
              <w:jc w:val="right"/>
              <w:rPr>
                <w:rFonts w:eastAsia="Times New Roman"/>
                <w:sz w:val="16"/>
                <w:szCs w:val="16"/>
              </w:rPr>
            </w:pPr>
            <w:r w:rsidRPr="00BB6007">
              <w:rPr>
                <w:rFonts w:eastAsia="Times New Roman"/>
                <w:sz w:val="16"/>
                <w:szCs w:val="16"/>
              </w:rPr>
              <w:t>integrity</w:t>
            </w:r>
          </w:p>
        </w:tc>
        <w:tc>
          <w:tcPr>
            <w:tcW w:w="900" w:type="dxa"/>
            <w:tcBorders>
              <w:top w:val="nil"/>
              <w:left w:val="nil"/>
              <w:bottom w:val="single" w:sz="4" w:space="0" w:color="auto"/>
              <w:right w:val="double" w:sz="6" w:space="0" w:color="auto"/>
            </w:tcBorders>
            <w:shd w:val="clear" w:color="auto" w:fill="auto"/>
            <w:noWrap/>
            <w:vAlign w:val="center"/>
            <w:hideMark/>
          </w:tcPr>
          <w:p w:rsidR="00BB6007" w:rsidRPr="00BB6007" w:rsidRDefault="00BB6007" w:rsidP="00D41683">
            <w:pPr>
              <w:spacing w:after="0"/>
              <w:jc w:val="center"/>
              <w:rPr>
                <w:rFonts w:eastAsia="Times New Roman"/>
                <w:sz w:val="16"/>
                <w:szCs w:val="16"/>
              </w:rPr>
            </w:pPr>
            <w:r w:rsidRPr="00BB6007">
              <w:rPr>
                <w:rFonts w:eastAsia="Times New Roman"/>
                <w:sz w:val="16"/>
                <w:szCs w:val="16"/>
              </w:rPr>
              <w:t>13</w:t>
            </w:r>
          </w:p>
        </w:tc>
      </w:tr>
      <w:tr w:rsidR="00BB6007" w:rsidRPr="00BB6007" w:rsidTr="00D41683">
        <w:trPr>
          <w:trHeight w:val="230"/>
        </w:trPr>
        <w:tc>
          <w:tcPr>
            <w:tcW w:w="2709" w:type="dxa"/>
            <w:tcBorders>
              <w:top w:val="nil"/>
              <w:left w:val="double" w:sz="6" w:space="0" w:color="auto"/>
              <w:bottom w:val="single" w:sz="4" w:space="0" w:color="auto"/>
              <w:right w:val="single" w:sz="8" w:space="0" w:color="auto"/>
            </w:tcBorders>
            <w:shd w:val="clear" w:color="auto" w:fill="auto"/>
            <w:noWrap/>
            <w:vAlign w:val="center"/>
            <w:hideMark/>
          </w:tcPr>
          <w:p w:rsidR="00BB6007" w:rsidRPr="00BB6007" w:rsidRDefault="00BB6007" w:rsidP="00D41683">
            <w:pPr>
              <w:spacing w:after="0"/>
              <w:jc w:val="right"/>
              <w:rPr>
                <w:rFonts w:eastAsia="Times New Roman"/>
                <w:sz w:val="16"/>
                <w:szCs w:val="16"/>
              </w:rPr>
            </w:pPr>
            <w:r w:rsidRPr="00BB6007">
              <w:rPr>
                <w:rFonts w:eastAsia="Times New Roman"/>
                <w:sz w:val="16"/>
                <w:szCs w:val="16"/>
              </w:rPr>
              <w:t>Tableau</w:t>
            </w:r>
          </w:p>
        </w:tc>
        <w:tc>
          <w:tcPr>
            <w:tcW w:w="801" w:type="dxa"/>
            <w:tcBorders>
              <w:top w:val="nil"/>
              <w:left w:val="nil"/>
              <w:bottom w:val="single" w:sz="4" w:space="0" w:color="auto"/>
              <w:right w:val="double" w:sz="6" w:space="0" w:color="auto"/>
            </w:tcBorders>
            <w:shd w:val="clear" w:color="auto" w:fill="auto"/>
            <w:noWrap/>
            <w:vAlign w:val="center"/>
            <w:hideMark/>
          </w:tcPr>
          <w:p w:rsidR="00BB6007" w:rsidRPr="00BB6007" w:rsidRDefault="00BB6007" w:rsidP="00D41683">
            <w:pPr>
              <w:spacing w:after="0"/>
              <w:jc w:val="center"/>
              <w:rPr>
                <w:rFonts w:eastAsia="Times New Roman"/>
                <w:sz w:val="16"/>
                <w:szCs w:val="16"/>
              </w:rPr>
            </w:pPr>
            <w:r w:rsidRPr="00BB6007">
              <w:rPr>
                <w:rFonts w:eastAsia="Times New Roman"/>
                <w:sz w:val="16"/>
                <w:szCs w:val="16"/>
              </w:rPr>
              <w:t>22</w:t>
            </w:r>
          </w:p>
        </w:tc>
        <w:tc>
          <w:tcPr>
            <w:tcW w:w="3690" w:type="dxa"/>
            <w:tcBorders>
              <w:top w:val="nil"/>
              <w:left w:val="nil"/>
              <w:bottom w:val="single" w:sz="4" w:space="0" w:color="auto"/>
              <w:right w:val="single" w:sz="8" w:space="0" w:color="auto"/>
            </w:tcBorders>
            <w:shd w:val="clear" w:color="auto" w:fill="auto"/>
            <w:noWrap/>
            <w:vAlign w:val="center"/>
            <w:hideMark/>
          </w:tcPr>
          <w:p w:rsidR="00BB6007" w:rsidRPr="00BB6007" w:rsidRDefault="00BB6007" w:rsidP="00D41683">
            <w:pPr>
              <w:spacing w:after="0"/>
              <w:jc w:val="right"/>
              <w:rPr>
                <w:rFonts w:eastAsia="Times New Roman"/>
                <w:sz w:val="16"/>
                <w:szCs w:val="16"/>
              </w:rPr>
            </w:pPr>
            <w:r w:rsidRPr="00BB6007">
              <w:rPr>
                <w:rFonts w:eastAsia="Times New Roman"/>
                <w:sz w:val="16"/>
                <w:szCs w:val="16"/>
              </w:rPr>
              <w:t>Leadership/Leadership Skills</w:t>
            </w:r>
          </w:p>
        </w:tc>
        <w:tc>
          <w:tcPr>
            <w:tcW w:w="900" w:type="dxa"/>
            <w:tcBorders>
              <w:top w:val="nil"/>
              <w:left w:val="nil"/>
              <w:bottom w:val="single" w:sz="4" w:space="0" w:color="auto"/>
              <w:right w:val="double" w:sz="6" w:space="0" w:color="auto"/>
            </w:tcBorders>
            <w:shd w:val="clear" w:color="auto" w:fill="auto"/>
            <w:noWrap/>
            <w:vAlign w:val="center"/>
            <w:hideMark/>
          </w:tcPr>
          <w:p w:rsidR="00BB6007" w:rsidRPr="00BB6007" w:rsidRDefault="00BB6007" w:rsidP="00D41683">
            <w:pPr>
              <w:spacing w:after="0"/>
              <w:jc w:val="center"/>
              <w:rPr>
                <w:rFonts w:eastAsia="Times New Roman"/>
                <w:sz w:val="16"/>
                <w:szCs w:val="16"/>
              </w:rPr>
            </w:pPr>
            <w:r w:rsidRPr="00BB6007">
              <w:rPr>
                <w:rFonts w:eastAsia="Times New Roman"/>
                <w:sz w:val="16"/>
                <w:szCs w:val="16"/>
              </w:rPr>
              <w:t>9</w:t>
            </w:r>
          </w:p>
        </w:tc>
      </w:tr>
      <w:tr w:rsidR="00BB6007" w:rsidRPr="00BB6007" w:rsidTr="00D41683">
        <w:trPr>
          <w:trHeight w:val="230"/>
        </w:trPr>
        <w:tc>
          <w:tcPr>
            <w:tcW w:w="2709" w:type="dxa"/>
            <w:tcBorders>
              <w:top w:val="nil"/>
              <w:left w:val="double" w:sz="6" w:space="0" w:color="auto"/>
              <w:bottom w:val="single" w:sz="4" w:space="0" w:color="auto"/>
              <w:right w:val="single" w:sz="8" w:space="0" w:color="auto"/>
            </w:tcBorders>
            <w:shd w:val="clear" w:color="auto" w:fill="auto"/>
            <w:noWrap/>
            <w:vAlign w:val="center"/>
            <w:hideMark/>
          </w:tcPr>
          <w:p w:rsidR="00BB6007" w:rsidRPr="00BB6007" w:rsidRDefault="00BB6007" w:rsidP="00D41683">
            <w:pPr>
              <w:spacing w:after="0"/>
              <w:jc w:val="right"/>
              <w:rPr>
                <w:rFonts w:eastAsia="Times New Roman"/>
                <w:sz w:val="16"/>
                <w:szCs w:val="16"/>
              </w:rPr>
            </w:pPr>
            <w:r w:rsidRPr="00BB6007">
              <w:rPr>
                <w:rFonts w:eastAsia="Times New Roman"/>
                <w:sz w:val="16"/>
                <w:szCs w:val="16"/>
              </w:rPr>
              <w:t>R</w:t>
            </w:r>
          </w:p>
        </w:tc>
        <w:tc>
          <w:tcPr>
            <w:tcW w:w="801" w:type="dxa"/>
            <w:tcBorders>
              <w:top w:val="nil"/>
              <w:left w:val="nil"/>
              <w:bottom w:val="single" w:sz="4" w:space="0" w:color="auto"/>
              <w:right w:val="double" w:sz="6" w:space="0" w:color="auto"/>
            </w:tcBorders>
            <w:shd w:val="clear" w:color="auto" w:fill="auto"/>
            <w:noWrap/>
            <w:vAlign w:val="center"/>
            <w:hideMark/>
          </w:tcPr>
          <w:p w:rsidR="00BB6007" w:rsidRPr="00BB6007" w:rsidRDefault="00BB6007" w:rsidP="00D41683">
            <w:pPr>
              <w:spacing w:after="0"/>
              <w:jc w:val="center"/>
              <w:rPr>
                <w:rFonts w:eastAsia="Times New Roman"/>
                <w:sz w:val="16"/>
                <w:szCs w:val="16"/>
              </w:rPr>
            </w:pPr>
            <w:r w:rsidRPr="00BB6007">
              <w:rPr>
                <w:rFonts w:eastAsia="Times New Roman"/>
                <w:sz w:val="16"/>
                <w:szCs w:val="16"/>
              </w:rPr>
              <w:t>17</w:t>
            </w:r>
          </w:p>
        </w:tc>
        <w:tc>
          <w:tcPr>
            <w:tcW w:w="3690" w:type="dxa"/>
            <w:tcBorders>
              <w:top w:val="nil"/>
              <w:left w:val="nil"/>
              <w:bottom w:val="single" w:sz="4" w:space="0" w:color="auto"/>
              <w:right w:val="single" w:sz="8" w:space="0" w:color="auto"/>
            </w:tcBorders>
            <w:shd w:val="clear" w:color="auto" w:fill="auto"/>
            <w:noWrap/>
            <w:vAlign w:val="center"/>
            <w:hideMark/>
          </w:tcPr>
          <w:p w:rsidR="00BB6007" w:rsidRPr="00BB6007" w:rsidRDefault="00BB6007" w:rsidP="00D41683">
            <w:pPr>
              <w:spacing w:after="0"/>
              <w:jc w:val="right"/>
              <w:rPr>
                <w:rFonts w:eastAsia="Times New Roman"/>
                <w:sz w:val="16"/>
                <w:szCs w:val="16"/>
              </w:rPr>
            </w:pPr>
            <w:r w:rsidRPr="00BB6007">
              <w:rPr>
                <w:rFonts w:eastAsia="Times New Roman"/>
                <w:sz w:val="16"/>
                <w:szCs w:val="16"/>
              </w:rPr>
              <w:t>Flexibility</w:t>
            </w:r>
          </w:p>
        </w:tc>
        <w:tc>
          <w:tcPr>
            <w:tcW w:w="900" w:type="dxa"/>
            <w:tcBorders>
              <w:top w:val="nil"/>
              <w:left w:val="nil"/>
              <w:bottom w:val="single" w:sz="4" w:space="0" w:color="auto"/>
              <w:right w:val="double" w:sz="6" w:space="0" w:color="auto"/>
            </w:tcBorders>
            <w:shd w:val="clear" w:color="auto" w:fill="auto"/>
            <w:noWrap/>
            <w:vAlign w:val="center"/>
            <w:hideMark/>
          </w:tcPr>
          <w:p w:rsidR="00BB6007" w:rsidRPr="00BB6007" w:rsidRDefault="00BB6007" w:rsidP="00D41683">
            <w:pPr>
              <w:spacing w:after="0"/>
              <w:jc w:val="center"/>
              <w:rPr>
                <w:rFonts w:eastAsia="Times New Roman"/>
                <w:sz w:val="16"/>
                <w:szCs w:val="16"/>
              </w:rPr>
            </w:pPr>
            <w:r w:rsidRPr="00BB6007">
              <w:rPr>
                <w:rFonts w:eastAsia="Times New Roman"/>
                <w:sz w:val="16"/>
                <w:szCs w:val="16"/>
              </w:rPr>
              <w:t>9</w:t>
            </w:r>
          </w:p>
        </w:tc>
      </w:tr>
      <w:tr w:rsidR="00BB6007" w:rsidRPr="00BB6007" w:rsidTr="00D41683">
        <w:trPr>
          <w:trHeight w:val="230"/>
        </w:trPr>
        <w:tc>
          <w:tcPr>
            <w:tcW w:w="2709" w:type="dxa"/>
            <w:tcBorders>
              <w:top w:val="nil"/>
              <w:left w:val="double" w:sz="6" w:space="0" w:color="auto"/>
              <w:bottom w:val="single" w:sz="4" w:space="0" w:color="auto"/>
              <w:right w:val="single" w:sz="8" w:space="0" w:color="auto"/>
            </w:tcBorders>
            <w:shd w:val="clear" w:color="auto" w:fill="auto"/>
            <w:noWrap/>
            <w:vAlign w:val="center"/>
            <w:hideMark/>
          </w:tcPr>
          <w:p w:rsidR="00BB6007" w:rsidRPr="00BB6007" w:rsidRDefault="00BB6007" w:rsidP="00D41683">
            <w:pPr>
              <w:spacing w:after="0"/>
              <w:jc w:val="right"/>
              <w:rPr>
                <w:rFonts w:eastAsia="Times New Roman"/>
                <w:sz w:val="16"/>
                <w:szCs w:val="16"/>
              </w:rPr>
            </w:pPr>
            <w:r w:rsidRPr="00BB6007">
              <w:rPr>
                <w:rFonts w:eastAsia="Times New Roman"/>
                <w:sz w:val="16"/>
                <w:szCs w:val="16"/>
              </w:rPr>
              <w:t>Decision Trees/CHAID</w:t>
            </w:r>
          </w:p>
        </w:tc>
        <w:tc>
          <w:tcPr>
            <w:tcW w:w="801" w:type="dxa"/>
            <w:tcBorders>
              <w:top w:val="nil"/>
              <w:left w:val="nil"/>
              <w:bottom w:val="single" w:sz="4" w:space="0" w:color="auto"/>
              <w:right w:val="double" w:sz="6" w:space="0" w:color="auto"/>
            </w:tcBorders>
            <w:shd w:val="clear" w:color="auto" w:fill="auto"/>
            <w:noWrap/>
            <w:vAlign w:val="center"/>
            <w:hideMark/>
          </w:tcPr>
          <w:p w:rsidR="00BB6007" w:rsidRPr="00BB6007" w:rsidRDefault="00BB6007" w:rsidP="00D41683">
            <w:pPr>
              <w:spacing w:after="0"/>
              <w:jc w:val="center"/>
              <w:rPr>
                <w:rFonts w:eastAsia="Times New Roman"/>
                <w:sz w:val="16"/>
                <w:szCs w:val="16"/>
              </w:rPr>
            </w:pPr>
            <w:r w:rsidRPr="00BB6007">
              <w:rPr>
                <w:rFonts w:eastAsia="Times New Roman"/>
                <w:sz w:val="16"/>
                <w:szCs w:val="16"/>
              </w:rPr>
              <w:t>15</w:t>
            </w:r>
          </w:p>
        </w:tc>
        <w:tc>
          <w:tcPr>
            <w:tcW w:w="3690" w:type="dxa"/>
            <w:tcBorders>
              <w:top w:val="nil"/>
              <w:left w:val="nil"/>
              <w:bottom w:val="single" w:sz="4" w:space="0" w:color="auto"/>
              <w:right w:val="single" w:sz="8" w:space="0" w:color="auto"/>
            </w:tcBorders>
            <w:shd w:val="clear" w:color="auto" w:fill="auto"/>
            <w:noWrap/>
            <w:vAlign w:val="center"/>
            <w:hideMark/>
          </w:tcPr>
          <w:p w:rsidR="00BB6007" w:rsidRPr="00BB6007" w:rsidRDefault="00BB6007" w:rsidP="00D41683">
            <w:pPr>
              <w:spacing w:after="0"/>
              <w:jc w:val="right"/>
              <w:rPr>
                <w:rFonts w:eastAsia="Times New Roman"/>
                <w:sz w:val="16"/>
                <w:szCs w:val="16"/>
              </w:rPr>
            </w:pPr>
            <w:r w:rsidRPr="00BB6007">
              <w:rPr>
                <w:rFonts w:eastAsia="Times New Roman"/>
                <w:sz w:val="16"/>
                <w:szCs w:val="16"/>
              </w:rPr>
              <w:t>Curious/Curiosity</w:t>
            </w:r>
          </w:p>
        </w:tc>
        <w:tc>
          <w:tcPr>
            <w:tcW w:w="900" w:type="dxa"/>
            <w:tcBorders>
              <w:top w:val="nil"/>
              <w:left w:val="nil"/>
              <w:bottom w:val="single" w:sz="4" w:space="0" w:color="auto"/>
              <w:right w:val="double" w:sz="6" w:space="0" w:color="auto"/>
            </w:tcBorders>
            <w:shd w:val="clear" w:color="auto" w:fill="auto"/>
            <w:noWrap/>
            <w:vAlign w:val="center"/>
            <w:hideMark/>
          </w:tcPr>
          <w:p w:rsidR="00BB6007" w:rsidRPr="00BB6007" w:rsidRDefault="00BB6007" w:rsidP="00D41683">
            <w:pPr>
              <w:spacing w:after="0"/>
              <w:jc w:val="center"/>
              <w:rPr>
                <w:rFonts w:eastAsia="Times New Roman"/>
                <w:sz w:val="16"/>
                <w:szCs w:val="16"/>
              </w:rPr>
            </w:pPr>
            <w:r w:rsidRPr="00BB6007">
              <w:rPr>
                <w:rFonts w:eastAsia="Times New Roman"/>
                <w:sz w:val="16"/>
                <w:szCs w:val="16"/>
              </w:rPr>
              <w:t>8</w:t>
            </w:r>
          </w:p>
        </w:tc>
      </w:tr>
      <w:tr w:rsidR="00BB6007" w:rsidRPr="00BB6007" w:rsidTr="00D41683">
        <w:trPr>
          <w:trHeight w:val="230"/>
        </w:trPr>
        <w:tc>
          <w:tcPr>
            <w:tcW w:w="2709" w:type="dxa"/>
            <w:tcBorders>
              <w:top w:val="nil"/>
              <w:left w:val="double" w:sz="6" w:space="0" w:color="auto"/>
              <w:bottom w:val="single" w:sz="4" w:space="0" w:color="auto"/>
              <w:right w:val="single" w:sz="8" w:space="0" w:color="auto"/>
            </w:tcBorders>
            <w:shd w:val="clear" w:color="auto" w:fill="auto"/>
            <w:noWrap/>
            <w:vAlign w:val="center"/>
            <w:hideMark/>
          </w:tcPr>
          <w:p w:rsidR="00BB6007" w:rsidRPr="00BB6007" w:rsidRDefault="00BB6007" w:rsidP="00D41683">
            <w:pPr>
              <w:spacing w:after="0"/>
              <w:jc w:val="right"/>
              <w:rPr>
                <w:rFonts w:eastAsia="Times New Roman"/>
                <w:sz w:val="16"/>
                <w:szCs w:val="16"/>
              </w:rPr>
            </w:pPr>
            <w:r w:rsidRPr="00BB6007">
              <w:rPr>
                <w:rFonts w:eastAsia="Times New Roman"/>
                <w:sz w:val="16"/>
                <w:szCs w:val="16"/>
              </w:rPr>
              <w:t>Microsoft Office</w:t>
            </w:r>
          </w:p>
        </w:tc>
        <w:tc>
          <w:tcPr>
            <w:tcW w:w="801" w:type="dxa"/>
            <w:tcBorders>
              <w:top w:val="nil"/>
              <w:left w:val="nil"/>
              <w:bottom w:val="single" w:sz="4" w:space="0" w:color="auto"/>
              <w:right w:val="double" w:sz="6" w:space="0" w:color="auto"/>
            </w:tcBorders>
            <w:shd w:val="clear" w:color="auto" w:fill="auto"/>
            <w:noWrap/>
            <w:vAlign w:val="center"/>
            <w:hideMark/>
          </w:tcPr>
          <w:p w:rsidR="00BB6007" w:rsidRPr="00BB6007" w:rsidRDefault="00BB6007" w:rsidP="00D41683">
            <w:pPr>
              <w:spacing w:after="0"/>
              <w:jc w:val="center"/>
              <w:rPr>
                <w:rFonts w:eastAsia="Times New Roman"/>
                <w:sz w:val="16"/>
                <w:szCs w:val="16"/>
              </w:rPr>
            </w:pPr>
            <w:r w:rsidRPr="00BB6007">
              <w:rPr>
                <w:rFonts w:eastAsia="Times New Roman"/>
                <w:sz w:val="16"/>
                <w:szCs w:val="16"/>
              </w:rPr>
              <w:t>13</w:t>
            </w:r>
          </w:p>
        </w:tc>
        <w:tc>
          <w:tcPr>
            <w:tcW w:w="3690" w:type="dxa"/>
            <w:tcBorders>
              <w:top w:val="nil"/>
              <w:left w:val="nil"/>
              <w:bottom w:val="single" w:sz="4" w:space="0" w:color="auto"/>
              <w:right w:val="single" w:sz="8" w:space="0" w:color="auto"/>
            </w:tcBorders>
            <w:shd w:val="clear" w:color="auto" w:fill="auto"/>
            <w:noWrap/>
            <w:vAlign w:val="center"/>
            <w:hideMark/>
          </w:tcPr>
          <w:p w:rsidR="00BB6007" w:rsidRPr="00BB6007" w:rsidRDefault="00BB6007" w:rsidP="00D41683">
            <w:pPr>
              <w:spacing w:after="0"/>
              <w:jc w:val="right"/>
              <w:rPr>
                <w:rFonts w:eastAsia="Times New Roman"/>
                <w:sz w:val="16"/>
                <w:szCs w:val="16"/>
              </w:rPr>
            </w:pPr>
            <w:r w:rsidRPr="00BB6007">
              <w:rPr>
                <w:rFonts w:eastAsia="Times New Roman"/>
                <w:sz w:val="16"/>
                <w:szCs w:val="16"/>
              </w:rPr>
              <w:t>Time Management Skills/Abilities</w:t>
            </w:r>
          </w:p>
        </w:tc>
        <w:tc>
          <w:tcPr>
            <w:tcW w:w="900" w:type="dxa"/>
            <w:tcBorders>
              <w:top w:val="nil"/>
              <w:left w:val="nil"/>
              <w:bottom w:val="single" w:sz="4" w:space="0" w:color="auto"/>
              <w:right w:val="double" w:sz="6" w:space="0" w:color="auto"/>
            </w:tcBorders>
            <w:shd w:val="clear" w:color="auto" w:fill="auto"/>
            <w:noWrap/>
            <w:vAlign w:val="center"/>
            <w:hideMark/>
          </w:tcPr>
          <w:p w:rsidR="00BB6007" w:rsidRPr="00BB6007" w:rsidRDefault="00BB6007" w:rsidP="00D41683">
            <w:pPr>
              <w:spacing w:after="0"/>
              <w:jc w:val="center"/>
              <w:rPr>
                <w:rFonts w:eastAsia="Times New Roman"/>
                <w:sz w:val="16"/>
                <w:szCs w:val="16"/>
              </w:rPr>
            </w:pPr>
            <w:r w:rsidRPr="00BB6007">
              <w:rPr>
                <w:rFonts w:eastAsia="Times New Roman"/>
                <w:sz w:val="16"/>
                <w:szCs w:val="16"/>
              </w:rPr>
              <w:t>8</w:t>
            </w:r>
          </w:p>
        </w:tc>
      </w:tr>
      <w:tr w:rsidR="00BB6007" w:rsidRPr="00BB6007" w:rsidTr="00D41683">
        <w:trPr>
          <w:trHeight w:val="230"/>
        </w:trPr>
        <w:tc>
          <w:tcPr>
            <w:tcW w:w="2709" w:type="dxa"/>
            <w:tcBorders>
              <w:top w:val="nil"/>
              <w:left w:val="double" w:sz="6" w:space="0" w:color="auto"/>
              <w:bottom w:val="single" w:sz="4" w:space="0" w:color="auto"/>
              <w:right w:val="single" w:sz="8" w:space="0" w:color="auto"/>
            </w:tcBorders>
            <w:shd w:val="clear" w:color="auto" w:fill="auto"/>
            <w:noWrap/>
            <w:vAlign w:val="center"/>
            <w:hideMark/>
          </w:tcPr>
          <w:p w:rsidR="00BB6007" w:rsidRPr="00BB6007" w:rsidRDefault="00BB6007" w:rsidP="00D41683">
            <w:pPr>
              <w:spacing w:after="0"/>
              <w:jc w:val="right"/>
              <w:rPr>
                <w:rFonts w:eastAsia="Times New Roman"/>
                <w:sz w:val="16"/>
                <w:szCs w:val="16"/>
              </w:rPr>
            </w:pPr>
            <w:r w:rsidRPr="00BB6007">
              <w:rPr>
                <w:rFonts w:eastAsia="Times New Roman"/>
                <w:sz w:val="16"/>
                <w:szCs w:val="16"/>
              </w:rPr>
              <w:t>Clustering</w:t>
            </w:r>
          </w:p>
        </w:tc>
        <w:tc>
          <w:tcPr>
            <w:tcW w:w="801" w:type="dxa"/>
            <w:tcBorders>
              <w:top w:val="nil"/>
              <w:left w:val="nil"/>
              <w:bottom w:val="single" w:sz="4" w:space="0" w:color="auto"/>
              <w:right w:val="double" w:sz="6" w:space="0" w:color="auto"/>
            </w:tcBorders>
            <w:shd w:val="clear" w:color="auto" w:fill="auto"/>
            <w:noWrap/>
            <w:vAlign w:val="center"/>
            <w:hideMark/>
          </w:tcPr>
          <w:p w:rsidR="00BB6007" w:rsidRPr="00BB6007" w:rsidRDefault="00BB6007" w:rsidP="00D41683">
            <w:pPr>
              <w:spacing w:after="0"/>
              <w:jc w:val="center"/>
              <w:rPr>
                <w:rFonts w:eastAsia="Times New Roman"/>
                <w:sz w:val="16"/>
                <w:szCs w:val="16"/>
              </w:rPr>
            </w:pPr>
            <w:r w:rsidRPr="00BB6007">
              <w:rPr>
                <w:rFonts w:eastAsia="Times New Roman"/>
                <w:sz w:val="16"/>
                <w:szCs w:val="16"/>
              </w:rPr>
              <w:t>12</w:t>
            </w:r>
          </w:p>
        </w:tc>
        <w:tc>
          <w:tcPr>
            <w:tcW w:w="3690" w:type="dxa"/>
            <w:tcBorders>
              <w:top w:val="nil"/>
              <w:left w:val="nil"/>
              <w:bottom w:val="single" w:sz="4" w:space="0" w:color="auto"/>
              <w:right w:val="single" w:sz="8" w:space="0" w:color="auto"/>
            </w:tcBorders>
            <w:shd w:val="clear" w:color="auto" w:fill="auto"/>
            <w:noWrap/>
            <w:vAlign w:val="center"/>
            <w:hideMark/>
          </w:tcPr>
          <w:p w:rsidR="00BB6007" w:rsidRPr="00BB6007" w:rsidRDefault="00BB6007" w:rsidP="00D41683">
            <w:pPr>
              <w:spacing w:after="0"/>
              <w:jc w:val="right"/>
              <w:rPr>
                <w:rFonts w:eastAsia="Times New Roman"/>
                <w:sz w:val="16"/>
                <w:szCs w:val="16"/>
              </w:rPr>
            </w:pPr>
            <w:r w:rsidRPr="00BB6007">
              <w:rPr>
                <w:rFonts w:eastAsia="Times New Roman"/>
                <w:sz w:val="16"/>
                <w:szCs w:val="16"/>
              </w:rPr>
              <w:t>Applies Logic/Logical</w:t>
            </w:r>
          </w:p>
        </w:tc>
        <w:tc>
          <w:tcPr>
            <w:tcW w:w="900" w:type="dxa"/>
            <w:tcBorders>
              <w:top w:val="nil"/>
              <w:left w:val="nil"/>
              <w:bottom w:val="single" w:sz="4" w:space="0" w:color="auto"/>
              <w:right w:val="double" w:sz="6" w:space="0" w:color="auto"/>
            </w:tcBorders>
            <w:shd w:val="clear" w:color="auto" w:fill="auto"/>
            <w:noWrap/>
            <w:vAlign w:val="center"/>
            <w:hideMark/>
          </w:tcPr>
          <w:p w:rsidR="00BB6007" w:rsidRPr="00BB6007" w:rsidRDefault="00BB6007" w:rsidP="00D41683">
            <w:pPr>
              <w:spacing w:after="0"/>
              <w:jc w:val="center"/>
              <w:rPr>
                <w:rFonts w:eastAsia="Times New Roman"/>
                <w:sz w:val="16"/>
                <w:szCs w:val="16"/>
              </w:rPr>
            </w:pPr>
            <w:r w:rsidRPr="00BB6007">
              <w:rPr>
                <w:rFonts w:eastAsia="Times New Roman"/>
                <w:sz w:val="16"/>
                <w:szCs w:val="16"/>
              </w:rPr>
              <w:t>6</w:t>
            </w:r>
          </w:p>
        </w:tc>
      </w:tr>
      <w:tr w:rsidR="00BB6007" w:rsidRPr="00BB6007" w:rsidTr="00D41683">
        <w:trPr>
          <w:trHeight w:val="230"/>
        </w:trPr>
        <w:tc>
          <w:tcPr>
            <w:tcW w:w="2709" w:type="dxa"/>
            <w:tcBorders>
              <w:top w:val="nil"/>
              <w:left w:val="double" w:sz="6" w:space="0" w:color="auto"/>
              <w:bottom w:val="single" w:sz="4" w:space="0" w:color="auto"/>
              <w:right w:val="single" w:sz="8" w:space="0" w:color="auto"/>
            </w:tcBorders>
            <w:shd w:val="clear" w:color="auto" w:fill="auto"/>
            <w:noWrap/>
            <w:vAlign w:val="center"/>
            <w:hideMark/>
          </w:tcPr>
          <w:p w:rsidR="00BB6007" w:rsidRPr="00BB6007" w:rsidRDefault="00BB6007" w:rsidP="00D41683">
            <w:pPr>
              <w:spacing w:after="0"/>
              <w:jc w:val="right"/>
              <w:rPr>
                <w:rFonts w:eastAsia="Times New Roman"/>
                <w:sz w:val="16"/>
                <w:szCs w:val="16"/>
              </w:rPr>
            </w:pPr>
            <w:r w:rsidRPr="00BB6007">
              <w:rPr>
                <w:rFonts w:eastAsia="Times New Roman"/>
                <w:sz w:val="16"/>
                <w:szCs w:val="16"/>
              </w:rPr>
              <w:t>Cognos</w:t>
            </w:r>
          </w:p>
        </w:tc>
        <w:tc>
          <w:tcPr>
            <w:tcW w:w="801" w:type="dxa"/>
            <w:tcBorders>
              <w:top w:val="nil"/>
              <w:left w:val="nil"/>
              <w:bottom w:val="single" w:sz="4" w:space="0" w:color="auto"/>
              <w:right w:val="double" w:sz="6" w:space="0" w:color="auto"/>
            </w:tcBorders>
            <w:shd w:val="clear" w:color="auto" w:fill="auto"/>
            <w:noWrap/>
            <w:vAlign w:val="center"/>
            <w:hideMark/>
          </w:tcPr>
          <w:p w:rsidR="00BB6007" w:rsidRPr="00BB6007" w:rsidRDefault="00BB6007" w:rsidP="00D41683">
            <w:pPr>
              <w:spacing w:after="0"/>
              <w:jc w:val="center"/>
              <w:rPr>
                <w:rFonts w:eastAsia="Times New Roman"/>
                <w:sz w:val="16"/>
                <w:szCs w:val="16"/>
              </w:rPr>
            </w:pPr>
            <w:r w:rsidRPr="00BB6007">
              <w:rPr>
                <w:rFonts w:eastAsia="Times New Roman"/>
                <w:sz w:val="16"/>
                <w:szCs w:val="16"/>
              </w:rPr>
              <w:t>8</w:t>
            </w:r>
          </w:p>
        </w:tc>
        <w:tc>
          <w:tcPr>
            <w:tcW w:w="3690" w:type="dxa"/>
            <w:tcBorders>
              <w:top w:val="nil"/>
              <w:left w:val="nil"/>
              <w:bottom w:val="single" w:sz="4" w:space="0" w:color="auto"/>
              <w:right w:val="single" w:sz="8" w:space="0" w:color="auto"/>
            </w:tcBorders>
            <w:shd w:val="clear" w:color="auto" w:fill="auto"/>
            <w:noWrap/>
            <w:vAlign w:val="center"/>
            <w:hideMark/>
          </w:tcPr>
          <w:p w:rsidR="00BB6007" w:rsidRPr="00BB6007" w:rsidRDefault="00BB6007" w:rsidP="00D41683">
            <w:pPr>
              <w:spacing w:after="0"/>
              <w:jc w:val="right"/>
              <w:rPr>
                <w:rFonts w:eastAsia="Times New Roman"/>
                <w:sz w:val="16"/>
                <w:szCs w:val="16"/>
              </w:rPr>
            </w:pPr>
            <w:r w:rsidRPr="00BB6007">
              <w:rPr>
                <w:rFonts w:eastAsia="Times New Roman"/>
                <w:sz w:val="16"/>
                <w:szCs w:val="16"/>
              </w:rPr>
              <w:t>Adaptive/Adaptable</w:t>
            </w:r>
          </w:p>
        </w:tc>
        <w:tc>
          <w:tcPr>
            <w:tcW w:w="900" w:type="dxa"/>
            <w:tcBorders>
              <w:top w:val="nil"/>
              <w:left w:val="nil"/>
              <w:bottom w:val="single" w:sz="4" w:space="0" w:color="auto"/>
              <w:right w:val="double" w:sz="6" w:space="0" w:color="auto"/>
            </w:tcBorders>
            <w:shd w:val="clear" w:color="auto" w:fill="auto"/>
            <w:noWrap/>
            <w:vAlign w:val="center"/>
            <w:hideMark/>
          </w:tcPr>
          <w:p w:rsidR="00BB6007" w:rsidRPr="00BB6007" w:rsidRDefault="00BB6007" w:rsidP="00D41683">
            <w:pPr>
              <w:spacing w:after="0"/>
              <w:jc w:val="center"/>
              <w:rPr>
                <w:rFonts w:eastAsia="Times New Roman"/>
                <w:sz w:val="16"/>
                <w:szCs w:val="16"/>
              </w:rPr>
            </w:pPr>
            <w:r w:rsidRPr="00BB6007">
              <w:rPr>
                <w:rFonts w:eastAsia="Times New Roman"/>
                <w:sz w:val="16"/>
                <w:szCs w:val="16"/>
              </w:rPr>
              <w:t>5</w:t>
            </w:r>
          </w:p>
        </w:tc>
      </w:tr>
      <w:tr w:rsidR="00BB6007" w:rsidRPr="00BB6007" w:rsidTr="00D41683">
        <w:trPr>
          <w:trHeight w:val="230"/>
        </w:trPr>
        <w:tc>
          <w:tcPr>
            <w:tcW w:w="2709" w:type="dxa"/>
            <w:tcBorders>
              <w:top w:val="nil"/>
              <w:left w:val="double" w:sz="6" w:space="0" w:color="auto"/>
              <w:bottom w:val="single" w:sz="4" w:space="0" w:color="auto"/>
              <w:right w:val="single" w:sz="8" w:space="0" w:color="auto"/>
            </w:tcBorders>
            <w:shd w:val="clear" w:color="auto" w:fill="auto"/>
            <w:noWrap/>
            <w:vAlign w:val="center"/>
            <w:hideMark/>
          </w:tcPr>
          <w:p w:rsidR="00BB6007" w:rsidRPr="00BB6007" w:rsidRDefault="00BB6007" w:rsidP="00D41683">
            <w:pPr>
              <w:spacing w:after="0"/>
              <w:jc w:val="right"/>
              <w:rPr>
                <w:rFonts w:eastAsia="Times New Roman"/>
                <w:sz w:val="16"/>
                <w:szCs w:val="16"/>
              </w:rPr>
            </w:pPr>
            <w:r w:rsidRPr="00BB6007">
              <w:rPr>
                <w:rFonts w:eastAsia="Times New Roman"/>
                <w:sz w:val="16"/>
                <w:szCs w:val="16"/>
              </w:rPr>
              <w:t>Teradata</w:t>
            </w:r>
          </w:p>
        </w:tc>
        <w:tc>
          <w:tcPr>
            <w:tcW w:w="801" w:type="dxa"/>
            <w:tcBorders>
              <w:top w:val="nil"/>
              <w:left w:val="nil"/>
              <w:bottom w:val="single" w:sz="4" w:space="0" w:color="auto"/>
              <w:right w:val="double" w:sz="6" w:space="0" w:color="auto"/>
            </w:tcBorders>
            <w:shd w:val="clear" w:color="auto" w:fill="auto"/>
            <w:noWrap/>
            <w:vAlign w:val="center"/>
            <w:hideMark/>
          </w:tcPr>
          <w:p w:rsidR="00BB6007" w:rsidRPr="00BB6007" w:rsidRDefault="00BB6007" w:rsidP="00D41683">
            <w:pPr>
              <w:spacing w:after="0"/>
              <w:jc w:val="center"/>
              <w:rPr>
                <w:rFonts w:eastAsia="Times New Roman"/>
                <w:sz w:val="16"/>
                <w:szCs w:val="16"/>
              </w:rPr>
            </w:pPr>
            <w:r w:rsidRPr="00BB6007">
              <w:rPr>
                <w:rFonts w:eastAsia="Times New Roman"/>
                <w:sz w:val="16"/>
                <w:szCs w:val="16"/>
              </w:rPr>
              <w:t>8</w:t>
            </w:r>
          </w:p>
        </w:tc>
        <w:tc>
          <w:tcPr>
            <w:tcW w:w="3690" w:type="dxa"/>
            <w:tcBorders>
              <w:top w:val="nil"/>
              <w:left w:val="nil"/>
              <w:bottom w:val="single" w:sz="4" w:space="0" w:color="auto"/>
              <w:right w:val="single" w:sz="8" w:space="0" w:color="auto"/>
            </w:tcBorders>
            <w:shd w:val="clear" w:color="auto" w:fill="auto"/>
            <w:noWrap/>
            <w:vAlign w:val="center"/>
            <w:hideMark/>
          </w:tcPr>
          <w:p w:rsidR="00BB6007" w:rsidRPr="00BB6007" w:rsidRDefault="00BB6007" w:rsidP="00D41683">
            <w:pPr>
              <w:spacing w:after="0"/>
              <w:jc w:val="right"/>
              <w:rPr>
                <w:rFonts w:eastAsia="Times New Roman"/>
                <w:sz w:val="16"/>
                <w:szCs w:val="16"/>
              </w:rPr>
            </w:pPr>
            <w:r w:rsidRPr="00BB6007">
              <w:rPr>
                <w:rFonts w:eastAsia="Times New Roman"/>
                <w:sz w:val="16"/>
                <w:szCs w:val="16"/>
              </w:rPr>
              <w:t>Work Well Under Pressure</w:t>
            </w:r>
          </w:p>
        </w:tc>
        <w:tc>
          <w:tcPr>
            <w:tcW w:w="900" w:type="dxa"/>
            <w:tcBorders>
              <w:top w:val="nil"/>
              <w:left w:val="nil"/>
              <w:bottom w:val="single" w:sz="4" w:space="0" w:color="auto"/>
              <w:right w:val="double" w:sz="6" w:space="0" w:color="auto"/>
            </w:tcBorders>
            <w:shd w:val="clear" w:color="auto" w:fill="auto"/>
            <w:noWrap/>
            <w:vAlign w:val="center"/>
            <w:hideMark/>
          </w:tcPr>
          <w:p w:rsidR="00BB6007" w:rsidRPr="00BB6007" w:rsidRDefault="00BB6007" w:rsidP="00D41683">
            <w:pPr>
              <w:spacing w:after="0"/>
              <w:jc w:val="center"/>
              <w:rPr>
                <w:rFonts w:eastAsia="Times New Roman"/>
                <w:sz w:val="16"/>
                <w:szCs w:val="16"/>
              </w:rPr>
            </w:pPr>
            <w:r w:rsidRPr="00BB6007">
              <w:rPr>
                <w:rFonts w:eastAsia="Times New Roman"/>
                <w:sz w:val="16"/>
                <w:szCs w:val="16"/>
              </w:rPr>
              <w:t>5</w:t>
            </w:r>
          </w:p>
        </w:tc>
      </w:tr>
      <w:tr w:rsidR="00BB6007" w:rsidRPr="00BB6007" w:rsidTr="00D41683">
        <w:trPr>
          <w:trHeight w:val="230"/>
        </w:trPr>
        <w:tc>
          <w:tcPr>
            <w:tcW w:w="2709" w:type="dxa"/>
            <w:tcBorders>
              <w:top w:val="nil"/>
              <w:left w:val="double" w:sz="6" w:space="0" w:color="auto"/>
              <w:bottom w:val="single" w:sz="4" w:space="0" w:color="auto"/>
              <w:right w:val="single" w:sz="8" w:space="0" w:color="auto"/>
            </w:tcBorders>
            <w:shd w:val="clear" w:color="auto" w:fill="auto"/>
            <w:noWrap/>
            <w:vAlign w:val="center"/>
            <w:hideMark/>
          </w:tcPr>
          <w:p w:rsidR="00BB6007" w:rsidRPr="00BB6007" w:rsidRDefault="00BB6007" w:rsidP="00D41683">
            <w:pPr>
              <w:spacing w:after="0"/>
              <w:jc w:val="right"/>
              <w:rPr>
                <w:rFonts w:eastAsia="Times New Roman"/>
                <w:sz w:val="16"/>
                <w:szCs w:val="16"/>
              </w:rPr>
            </w:pPr>
            <w:r w:rsidRPr="00BB6007">
              <w:rPr>
                <w:rFonts w:eastAsia="Times New Roman"/>
                <w:sz w:val="16"/>
                <w:szCs w:val="16"/>
              </w:rPr>
              <w:t>Social Media</w:t>
            </w:r>
          </w:p>
        </w:tc>
        <w:tc>
          <w:tcPr>
            <w:tcW w:w="801" w:type="dxa"/>
            <w:tcBorders>
              <w:top w:val="nil"/>
              <w:left w:val="nil"/>
              <w:bottom w:val="single" w:sz="4" w:space="0" w:color="auto"/>
              <w:right w:val="double" w:sz="6" w:space="0" w:color="auto"/>
            </w:tcBorders>
            <w:shd w:val="clear" w:color="auto" w:fill="auto"/>
            <w:noWrap/>
            <w:vAlign w:val="center"/>
            <w:hideMark/>
          </w:tcPr>
          <w:p w:rsidR="00BB6007" w:rsidRPr="00BB6007" w:rsidRDefault="00BB6007" w:rsidP="00D41683">
            <w:pPr>
              <w:spacing w:after="0"/>
              <w:jc w:val="center"/>
              <w:rPr>
                <w:rFonts w:eastAsia="Times New Roman"/>
                <w:sz w:val="16"/>
                <w:szCs w:val="16"/>
              </w:rPr>
            </w:pPr>
            <w:r w:rsidRPr="00BB6007">
              <w:rPr>
                <w:rFonts w:eastAsia="Times New Roman"/>
                <w:sz w:val="16"/>
                <w:szCs w:val="16"/>
              </w:rPr>
              <w:t>7</w:t>
            </w:r>
          </w:p>
        </w:tc>
        <w:tc>
          <w:tcPr>
            <w:tcW w:w="3690" w:type="dxa"/>
            <w:tcBorders>
              <w:top w:val="nil"/>
              <w:left w:val="nil"/>
              <w:bottom w:val="single" w:sz="4" w:space="0" w:color="auto"/>
              <w:right w:val="single" w:sz="8" w:space="0" w:color="auto"/>
            </w:tcBorders>
            <w:shd w:val="clear" w:color="auto" w:fill="auto"/>
            <w:noWrap/>
            <w:vAlign w:val="center"/>
            <w:hideMark/>
          </w:tcPr>
          <w:p w:rsidR="00BB6007" w:rsidRPr="00BB6007" w:rsidRDefault="00BB6007" w:rsidP="00D41683">
            <w:pPr>
              <w:spacing w:after="0"/>
              <w:jc w:val="right"/>
              <w:rPr>
                <w:rFonts w:eastAsia="Times New Roman"/>
                <w:sz w:val="16"/>
                <w:szCs w:val="16"/>
              </w:rPr>
            </w:pPr>
            <w:r w:rsidRPr="00BB6007">
              <w:rPr>
                <w:rFonts w:eastAsia="Times New Roman"/>
                <w:sz w:val="16"/>
                <w:szCs w:val="16"/>
              </w:rPr>
              <w:t>Critical Thinking</w:t>
            </w:r>
          </w:p>
        </w:tc>
        <w:tc>
          <w:tcPr>
            <w:tcW w:w="900" w:type="dxa"/>
            <w:tcBorders>
              <w:top w:val="nil"/>
              <w:left w:val="nil"/>
              <w:bottom w:val="single" w:sz="4" w:space="0" w:color="auto"/>
              <w:right w:val="double" w:sz="6" w:space="0" w:color="auto"/>
            </w:tcBorders>
            <w:shd w:val="clear" w:color="auto" w:fill="auto"/>
            <w:noWrap/>
            <w:vAlign w:val="center"/>
            <w:hideMark/>
          </w:tcPr>
          <w:p w:rsidR="00BB6007" w:rsidRPr="00BB6007" w:rsidRDefault="00BB6007" w:rsidP="00D41683">
            <w:pPr>
              <w:spacing w:after="0"/>
              <w:jc w:val="center"/>
              <w:rPr>
                <w:rFonts w:eastAsia="Times New Roman"/>
                <w:sz w:val="16"/>
                <w:szCs w:val="16"/>
              </w:rPr>
            </w:pPr>
            <w:r w:rsidRPr="00BB6007">
              <w:rPr>
                <w:rFonts w:eastAsia="Times New Roman"/>
                <w:sz w:val="16"/>
                <w:szCs w:val="16"/>
              </w:rPr>
              <w:t>5</w:t>
            </w:r>
          </w:p>
        </w:tc>
      </w:tr>
      <w:tr w:rsidR="00BB6007" w:rsidRPr="00BB6007" w:rsidTr="00D41683">
        <w:trPr>
          <w:trHeight w:val="230"/>
        </w:trPr>
        <w:tc>
          <w:tcPr>
            <w:tcW w:w="2709" w:type="dxa"/>
            <w:tcBorders>
              <w:top w:val="nil"/>
              <w:left w:val="double" w:sz="6" w:space="0" w:color="auto"/>
              <w:bottom w:val="single" w:sz="4" w:space="0" w:color="auto"/>
              <w:right w:val="single" w:sz="8" w:space="0" w:color="auto"/>
            </w:tcBorders>
            <w:shd w:val="clear" w:color="auto" w:fill="auto"/>
            <w:noWrap/>
            <w:vAlign w:val="center"/>
            <w:hideMark/>
          </w:tcPr>
          <w:p w:rsidR="00BB6007" w:rsidRPr="00BB6007" w:rsidRDefault="00BB6007" w:rsidP="00D41683">
            <w:pPr>
              <w:spacing w:after="0"/>
              <w:jc w:val="right"/>
              <w:rPr>
                <w:rFonts w:eastAsia="Times New Roman"/>
                <w:sz w:val="16"/>
                <w:szCs w:val="16"/>
              </w:rPr>
            </w:pPr>
            <w:r w:rsidRPr="00BB6007">
              <w:rPr>
                <w:rFonts w:eastAsia="Times New Roman"/>
                <w:sz w:val="16"/>
                <w:szCs w:val="16"/>
              </w:rPr>
              <w:t>Visual Basic</w:t>
            </w:r>
          </w:p>
        </w:tc>
        <w:tc>
          <w:tcPr>
            <w:tcW w:w="801" w:type="dxa"/>
            <w:tcBorders>
              <w:top w:val="nil"/>
              <w:left w:val="nil"/>
              <w:bottom w:val="single" w:sz="4" w:space="0" w:color="auto"/>
              <w:right w:val="double" w:sz="6" w:space="0" w:color="auto"/>
            </w:tcBorders>
            <w:shd w:val="clear" w:color="auto" w:fill="auto"/>
            <w:noWrap/>
            <w:vAlign w:val="center"/>
            <w:hideMark/>
          </w:tcPr>
          <w:p w:rsidR="00BB6007" w:rsidRPr="00BB6007" w:rsidRDefault="00BB6007" w:rsidP="00D41683">
            <w:pPr>
              <w:spacing w:after="0"/>
              <w:jc w:val="center"/>
              <w:rPr>
                <w:rFonts w:eastAsia="Times New Roman"/>
                <w:sz w:val="16"/>
                <w:szCs w:val="16"/>
              </w:rPr>
            </w:pPr>
            <w:r w:rsidRPr="00BB6007">
              <w:rPr>
                <w:rFonts w:eastAsia="Times New Roman"/>
                <w:sz w:val="16"/>
                <w:szCs w:val="16"/>
              </w:rPr>
              <w:t>6</w:t>
            </w:r>
          </w:p>
        </w:tc>
        <w:tc>
          <w:tcPr>
            <w:tcW w:w="3690" w:type="dxa"/>
            <w:tcBorders>
              <w:top w:val="nil"/>
              <w:left w:val="nil"/>
              <w:bottom w:val="double" w:sz="6" w:space="0" w:color="auto"/>
              <w:right w:val="single" w:sz="8" w:space="0" w:color="auto"/>
            </w:tcBorders>
            <w:shd w:val="clear" w:color="auto" w:fill="auto"/>
            <w:noWrap/>
            <w:vAlign w:val="center"/>
            <w:hideMark/>
          </w:tcPr>
          <w:p w:rsidR="00BB6007" w:rsidRPr="00BB6007" w:rsidRDefault="00BB6007" w:rsidP="00D41683">
            <w:pPr>
              <w:spacing w:after="0"/>
              <w:jc w:val="right"/>
              <w:rPr>
                <w:rFonts w:eastAsia="Times New Roman"/>
                <w:sz w:val="16"/>
                <w:szCs w:val="16"/>
              </w:rPr>
            </w:pPr>
            <w:r w:rsidRPr="00BB6007">
              <w:rPr>
                <w:rFonts w:eastAsia="Times New Roman"/>
                <w:sz w:val="16"/>
                <w:szCs w:val="16"/>
              </w:rPr>
              <w:t>Ethics/Ethical</w:t>
            </w:r>
          </w:p>
        </w:tc>
        <w:tc>
          <w:tcPr>
            <w:tcW w:w="900" w:type="dxa"/>
            <w:tcBorders>
              <w:top w:val="nil"/>
              <w:left w:val="nil"/>
              <w:bottom w:val="double" w:sz="6" w:space="0" w:color="auto"/>
              <w:right w:val="double" w:sz="6" w:space="0" w:color="auto"/>
            </w:tcBorders>
            <w:shd w:val="clear" w:color="auto" w:fill="auto"/>
            <w:noWrap/>
            <w:vAlign w:val="center"/>
            <w:hideMark/>
          </w:tcPr>
          <w:p w:rsidR="00BB6007" w:rsidRPr="00BB6007" w:rsidRDefault="00BB6007" w:rsidP="00D41683">
            <w:pPr>
              <w:spacing w:after="0"/>
              <w:jc w:val="center"/>
              <w:rPr>
                <w:rFonts w:eastAsia="Times New Roman"/>
                <w:sz w:val="16"/>
                <w:szCs w:val="16"/>
              </w:rPr>
            </w:pPr>
            <w:r w:rsidRPr="00BB6007">
              <w:rPr>
                <w:rFonts w:eastAsia="Times New Roman"/>
                <w:sz w:val="16"/>
                <w:szCs w:val="16"/>
              </w:rPr>
              <w:t>4</w:t>
            </w:r>
          </w:p>
        </w:tc>
      </w:tr>
      <w:tr w:rsidR="00BB6007" w:rsidRPr="00BB6007" w:rsidTr="00D41683">
        <w:trPr>
          <w:trHeight w:val="230"/>
        </w:trPr>
        <w:tc>
          <w:tcPr>
            <w:tcW w:w="2709" w:type="dxa"/>
            <w:tcBorders>
              <w:top w:val="nil"/>
              <w:left w:val="double" w:sz="6" w:space="0" w:color="auto"/>
              <w:bottom w:val="single" w:sz="4" w:space="0" w:color="auto"/>
              <w:right w:val="single" w:sz="8" w:space="0" w:color="auto"/>
            </w:tcBorders>
            <w:shd w:val="clear" w:color="auto" w:fill="auto"/>
            <w:noWrap/>
            <w:vAlign w:val="center"/>
            <w:hideMark/>
          </w:tcPr>
          <w:p w:rsidR="00BB6007" w:rsidRPr="00BB6007" w:rsidRDefault="00BB6007" w:rsidP="00D41683">
            <w:pPr>
              <w:spacing w:after="0"/>
              <w:jc w:val="right"/>
              <w:rPr>
                <w:rFonts w:eastAsia="Times New Roman"/>
                <w:sz w:val="16"/>
                <w:szCs w:val="16"/>
              </w:rPr>
            </w:pPr>
            <w:r w:rsidRPr="00BB6007">
              <w:rPr>
                <w:rFonts w:eastAsia="Times New Roman"/>
                <w:sz w:val="16"/>
                <w:szCs w:val="16"/>
              </w:rPr>
              <w:t>Pivot tables</w:t>
            </w:r>
          </w:p>
        </w:tc>
        <w:tc>
          <w:tcPr>
            <w:tcW w:w="801" w:type="dxa"/>
            <w:tcBorders>
              <w:top w:val="nil"/>
              <w:left w:val="nil"/>
              <w:bottom w:val="single" w:sz="4" w:space="0" w:color="auto"/>
              <w:right w:val="double" w:sz="6" w:space="0" w:color="auto"/>
            </w:tcBorders>
            <w:shd w:val="clear" w:color="auto" w:fill="auto"/>
            <w:noWrap/>
            <w:vAlign w:val="center"/>
            <w:hideMark/>
          </w:tcPr>
          <w:p w:rsidR="00BB6007" w:rsidRPr="00BB6007" w:rsidRDefault="00BB6007" w:rsidP="00D41683">
            <w:pPr>
              <w:spacing w:after="0"/>
              <w:jc w:val="center"/>
              <w:rPr>
                <w:rFonts w:eastAsia="Times New Roman"/>
                <w:sz w:val="16"/>
                <w:szCs w:val="16"/>
              </w:rPr>
            </w:pPr>
            <w:r w:rsidRPr="00BB6007">
              <w:rPr>
                <w:rFonts w:eastAsia="Times New Roman"/>
                <w:sz w:val="16"/>
                <w:szCs w:val="16"/>
              </w:rPr>
              <w:t>5</w:t>
            </w:r>
          </w:p>
        </w:tc>
        <w:tc>
          <w:tcPr>
            <w:tcW w:w="3690" w:type="dxa"/>
            <w:tcBorders>
              <w:top w:val="nil"/>
              <w:left w:val="nil"/>
              <w:bottom w:val="nil"/>
              <w:right w:val="nil"/>
            </w:tcBorders>
            <w:shd w:val="clear" w:color="auto" w:fill="auto"/>
            <w:noWrap/>
            <w:vAlign w:val="bottom"/>
            <w:hideMark/>
          </w:tcPr>
          <w:p w:rsidR="00BB6007" w:rsidRPr="00BB6007" w:rsidRDefault="00BB6007" w:rsidP="00D41683">
            <w:pPr>
              <w:spacing w:after="0"/>
              <w:jc w:val="right"/>
              <w:rPr>
                <w:rFonts w:eastAsia="Times New Roman"/>
                <w:sz w:val="16"/>
                <w:szCs w:val="16"/>
              </w:rPr>
            </w:pPr>
          </w:p>
        </w:tc>
        <w:tc>
          <w:tcPr>
            <w:tcW w:w="900" w:type="dxa"/>
            <w:tcBorders>
              <w:top w:val="nil"/>
              <w:left w:val="nil"/>
              <w:bottom w:val="nil"/>
              <w:right w:val="nil"/>
            </w:tcBorders>
            <w:shd w:val="clear" w:color="auto" w:fill="auto"/>
            <w:noWrap/>
            <w:vAlign w:val="bottom"/>
            <w:hideMark/>
          </w:tcPr>
          <w:p w:rsidR="00BB6007" w:rsidRPr="00BB6007" w:rsidRDefault="00BB6007" w:rsidP="00D41683">
            <w:pPr>
              <w:spacing w:after="0"/>
              <w:jc w:val="center"/>
              <w:rPr>
                <w:rFonts w:eastAsia="Times New Roman"/>
                <w:sz w:val="16"/>
                <w:szCs w:val="16"/>
              </w:rPr>
            </w:pPr>
          </w:p>
        </w:tc>
      </w:tr>
      <w:tr w:rsidR="00BB6007" w:rsidRPr="00BB6007" w:rsidTr="00D41683">
        <w:trPr>
          <w:trHeight w:val="230"/>
        </w:trPr>
        <w:tc>
          <w:tcPr>
            <w:tcW w:w="2709" w:type="dxa"/>
            <w:tcBorders>
              <w:top w:val="nil"/>
              <w:left w:val="double" w:sz="6" w:space="0" w:color="auto"/>
              <w:bottom w:val="single" w:sz="4" w:space="0" w:color="auto"/>
              <w:right w:val="single" w:sz="8" w:space="0" w:color="auto"/>
            </w:tcBorders>
            <w:shd w:val="clear" w:color="auto" w:fill="auto"/>
            <w:noWrap/>
            <w:vAlign w:val="center"/>
            <w:hideMark/>
          </w:tcPr>
          <w:p w:rsidR="00BB6007" w:rsidRPr="00BB6007" w:rsidRDefault="00BB6007" w:rsidP="00D41683">
            <w:pPr>
              <w:spacing w:after="0"/>
              <w:jc w:val="right"/>
              <w:rPr>
                <w:rFonts w:eastAsia="Times New Roman"/>
                <w:sz w:val="16"/>
                <w:szCs w:val="16"/>
              </w:rPr>
            </w:pPr>
            <w:r w:rsidRPr="00BB6007">
              <w:rPr>
                <w:rFonts w:eastAsia="Times New Roman"/>
                <w:sz w:val="16"/>
                <w:szCs w:val="16"/>
              </w:rPr>
              <w:t>STATA</w:t>
            </w:r>
          </w:p>
        </w:tc>
        <w:tc>
          <w:tcPr>
            <w:tcW w:w="801" w:type="dxa"/>
            <w:tcBorders>
              <w:top w:val="nil"/>
              <w:left w:val="nil"/>
              <w:bottom w:val="single" w:sz="4" w:space="0" w:color="auto"/>
              <w:right w:val="double" w:sz="6" w:space="0" w:color="auto"/>
            </w:tcBorders>
            <w:shd w:val="clear" w:color="auto" w:fill="auto"/>
            <w:noWrap/>
            <w:vAlign w:val="center"/>
            <w:hideMark/>
          </w:tcPr>
          <w:p w:rsidR="00BB6007" w:rsidRPr="00BB6007" w:rsidRDefault="00BB6007" w:rsidP="00D41683">
            <w:pPr>
              <w:spacing w:after="0"/>
              <w:jc w:val="center"/>
              <w:rPr>
                <w:rFonts w:eastAsia="Times New Roman"/>
                <w:sz w:val="16"/>
                <w:szCs w:val="16"/>
              </w:rPr>
            </w:pPr>
            <w:r w:rsidRPr="00BB6007">
              <w:rPr>
                <w:rFonts w:eastAsia="Times New Roman"/>
                <w:sz w:val="16"/>
                <w:szCs w:val="16"/>
              </w:rPr>
              <w:t>5</w:t>
            </w:r>
          </w:p>
        </w:tc>
        <w:tc>
          <w:tcPr>
            <w:tcW w:w="3690" w:type="dxa"/>
            <w:tcBorders>
              <w:top w:val="nil"/>
              <w:left w:val="nil"/>
              <w:bottom w:val="nil"/>
              <w:right w:val="nil"/>
            </w:tcBorders>
            <w:shd w:val="clear" w:color="auto" w:fill="auto"/>
            <w:noWrap/>
            <w:vAlign w:val="bottom"/>
            <w:hideMark/>
          </w:tcPr>
          <w:p w:rsidR="00BB6007" w:rsidRPr="00BB6007" w:rsidRDefault="00BB6007" w:rsidP="00D41683">
            <w:pPr>
              <w:spacing w:after="0"/>
              <w:jc w:val="center"/>
              <w:rPr>
                <w:rFonts w:eastAsia="Times New Roman"/>
                <w:sz w:val="16"/>
                <w:szCs w:val="16"/>
              </w:rPr>
            </w:pPr>
          </w:p>
        </w:tc>
        <w:tc>
          <w:tcPr>
            <w:tcW w:w="900" w:type="dxa"/>
            <w:tcBorders>
              <w:top w:val="nil"/>
              <w:left w:val="nil"/>
              <w:bottom w:val="nil"/>
              <w:right w:val="nil"/>
            </w:tcBorders>
            <w:shd w:val="clear" w:color="auto" w:fill="auto"/>
            <w:noWrap/>
            <w:vAlign w:val="bottom"/>
            <w:hideMark/>
          </w:tcPr>
          <w:p w:rsidR="00BB6007" w:rsidRPr="00BB6007" w:rsidRDefault="00BB6007" w:rsidP="00D41683">
            <w:pPr>
              <w:spacing w:after="0"/>
              <w:rPr>
                <w:rFonts w:eastAsia="Times New Roman"/>
                <w:sz w:val="16"/>
                <w:szCs w:val="16"/>
              </w:rPr>
            </w:pPr>
          </w:p>
        </w:tc>
      </w:tr>
      <w:tr w:rsidR="00BB6007" w:rsidRPr="00BB6007" w:rsidTr="00D41683">
        <w:trPr>
          <w:trHeight w:val="230"/>
        </w:trPr>
        <w:tc>
          <w:tcPr>
            <w:tcW w:w="2709" w:type="dxa"/>
            <w:tcBorders>
              <w:top w:val="nil"/>
              <w:left w:val="double" w:sz="6" w:space="0" w:color="auto"/>
              <w:bottom w:val="single" w:sz="4" w:space="0" w:color="auto"/>
              <w:right w:val="single" w:sz="8" w:space="0" w:color="auto"/>
            </w:tcBorders>
            <w:shd w:val="clear" w:color="auto" w:fill="auto"/>
            <w:noWrap/>
            <w:vAlign w:val="center"/>
            <w:hideMark/>
          </w:tcPr>
          <w:p w:rsidR="00BB6007" w:rsidRPr="00BB6007" w:rsidRDefault="00BB6007" w:rsidP="00D41683">
            <w:pPr>
              <w:spacing w:after="0"/>
              <w:jc w:val="right"/>
              <w:rPr>
                <w:rFonts w:eastAsia="Times New Roman"/>
                <w:sz w:val="16"/>
                <w:szCs w:val="16"/>
              </w:rPr>
            </w:pPr>
            <w:r w:rsidRPr="00BB6007">
              <w:rPr>
                <w:rFonts w:eastAsia="Times New Roman"/>
                <w:sz w:val="16"/>
                <w:szCs w:val="16"/>
              </w:rPr>
              <w:t>Java</w:t>
            </w:r>
          </w:p>
        </w:tc>
        <w:tc>
          <w:tcPr>
            <w:tcW w:w="801" w:type="dxa"/>
            <w:tcBorders>
              <w:top w:val="nil"/>
              <w:left w:val="nil"/>
              <w:bottom w:val="single" w:sz="4" w:space="0" w:color="auto"/>
              <w:right w:val="double" w:sz="6" w:space="0" w:color="auto"/>
            </w:tcBorders>
            <w:shd w:val="clear" w:color="auto" w:fill="auto"/>
            <w:noWrap/>
            <w:vAlign w:val="center"/>
            <w:hideMark/>
          </w:tcPr>
          <w:p w:rsidR="00BB6007" w:rsidRPr="00BB6007" w:rsidRDefault="00BB6007" w:rsidP="00D41683">
            <w:pPr>
              <w:spacing w:after="0"/>
              <w:jc w:val="center"/>
              <w:rPr>
                <w:rFonts w:eastAsia="Times New Roman"/>
                <w:sz w:val="16"/>
                <w:szCs w:val="16"/>
              </w:rPr>
            </w:pPr>
            <w:r w:rsidRPr="00BB6007">
              <w:rPr>
                <w:rFonts w:eastAsia="Times New Roman"/>
                <w:sz w:val="16"/>
                <w:szCs w:val="16"/>
              </w:rPr>
              <w:t>5</w:t>
            </w:r>
          </w:p>
        </w:tc>
        <w:tc>
          <w:tcPr>
            <w:tcW w:w="3690" w:type="dxa"/>
            <w:tcBorders>
              <w:top w:val="nil"/>
              <w:left w:val="nil"/>
              <w:bottom w:val="nil"/>
              <w:right w:val="nil"/>
            </w:tcBorders>
            <w:shd w:val="clear" w:color="auto" w:fill="auto"/>
            <w:noWrap/>
            <w:vAlign w:val="bottom"/>
            <w:hideMark/>
          </w:tcPr>
          <w:p w:rsidR="00BB6007" w:rsidRPr="00BB6007" w:rsidRDefault="00BB6007" w:rsidP="00D41683">
            <w:pPr>
              <w:spacing w:after="0"/>
              <w:jc w:val="center"/>
              <w:rPr>
                <w:rFonts w:eastAsia="Times New Roman"/>
                <w:sz w:val="16"/>
                <w:szCs w:val="16"/>
              </w:rPr>
            </w:pPr>
          </w:p>
        </w:tc>
        <w:tc>
          <w:tcPr>
            <w:tcW w:w="900" w:type="dxa"/>
            <w:tcBorders>
              <w:top w:val="nil"/>
              <w:left w:val="nil"/>
              <w:bottom w:val="nil"/>
              <w:right w:val="nil"/>
            </w:tcBorders>
            <w:shd w:val="clear" w:color="auto" w:fill="auto"/>
            <w:noWrap/>
            <w:vAlign w:val="bottom"/>
            <w:hideMark/>
          </w:tcPr>
          <w:p w:rsidR="00BB6007" w:rsidRPr="00BB6007" w:rsidRDefault="00BB6007" w:rsidP="00D41683">
            <w:pPr>
              <w:spacing w:after="0"/>
              <w:rPr>
                <w:rFonts w:eastAsia="Times New Roman"/>
                <w:sz w:val="16"/>
                <w:szCs w:val="16"/>
              </w:rPr>
            </w:pPr>
          </w:p>
        </w:tc>
      </w:tr>
      <w:tr w:rsidR="00BB6007" w:rsidRPr="00BB6007" w:rsidTr="00D41683">
        <w:trPr>
          <w:trHeight w:val="230"/>
        </w:trPr>
        <w:tc>
          <w:tcPr>
            <w:tcW w:w="2709" w:type="dxa"/>
            <w:tcBorders>
              <w:top w:val="nil"/>
              <w:left w:val="double" w:sz="6" w:space="0" w:color="auto"/>
              <w:bottom w:val="single" w:sz="4" w:space="0" w:color="auto"/>
              <w:right w:val="single" w:sz="8" w:space="0" w:color="auto"/>
            </w:tcBorders>
            <w:shd w:val="clear" w:color="auto" w:fill="auto"/>
            <w:noWrap/>
            <w:vAlign w:val="center"/>
            <w:hideMark/>
          </w:tcPr>
          <w:p w:rsidR="00BB6007" w:rsidRPr="00BB6007" w:rsidRDefault="00BB6007" w:rsidP="00D41683">
            <w:pPr>
              <w:spacing w:after="0"/>
              <w:jc w:val="right"/>
              <w:rPr>
                <w:rFonts w:eastAsia="Times New Roman"/>
                <w:sz w:val="16"/>
                <w:szCs w:val="16"/>
              </w:rPr>
            </w:pPr>
            <w:r w:rsidRPr="00BB6007">
              <w:rPr>
                <w:rFonts w:eastAsia="Times New Roman"/>
                <w:sz w:val="16"/>
                <w:szCs w:val="16"/>
              </w:rPr>
              <w:t>Crystal Reports</w:t>
            </w:r>
          </w:p>
        </w:tc>
        <w:tc>
          <w:tcPr>
            <w:tcW w:w="801" w:type="dxa"/>
            <w:tcBorders>
              <w:top w:val="nil"/>
              <w:left w:val="nil"/>
              <w:bottom w:val="single" w:sz="4" w:space="0" w:color="auto"/>
              <w:right w:val="double" w:sz="6" w:space="0" w:color="auto"/>
            </w:tcBorders>
            <w:shd w:val="clear" w:color="auto" w:fill="auto"/>
            <w:noWrap/>
            <w:vAlign w:val="center"/>
            <w:hideMark/>
          </w:tcPr>
          <w:p w:rsidR="00BB6007" w:rsidRPr="00BB6007" w:rsidRDefault="00BB6007" w:rsidP="00D41683">
            <w:pPr>
              <w:spacing w:after="0"/>
              <w:jc w:val="center"/>
              <w:rPr>
                <w:rFonts w:eastAsia="Times New Roman"/>
                <w:sz w:val="16"/>
                <w:szCs w:val="16"/>
              </w:rPr>
            </w:pPr>
            <w:r w:rsidRPr="00BB6007">
              <w:rPr>
                <w:rFonts w:eastAsia="Times New Roman"/>
                <w:sz w:val="16"/>
                <w:szCs w:val="16"/>
              </w:rPr>
              <w:t>4</w:t>
            </w:r>
          </w:p>
        </w:tc>
        <w:tc>
          <w:tcPr>
            <w:tcW w:w="3690" w:type="dxa"/>
            <w:tcBorders>
              <w:top w:val="nil"/>
              <w:left w:val="nil"/>
              <w:bottom w:val="nil"/>
              <w:right w:val="nil"/>
            </w:tcBorders>
            <w:shd w:val="clear" w:color="auto" w:fill="auto"/>
            <w:noWrap/>
            <w:vAlign w:val="bottom"/>
            <w:hideMark/>
          </w:tcPr>
          <w:p w:rsidR="00BB6007" w:rsidRPr="00BB6007" w:rsidRDefault="00BB6007" w:rsidP="00D41683">
            <w:pPr>
              <w:spacing w:after="0"/>
              <w:jc w:val="center"/>
              <w:rPr>
                <w:rFonts w:eastAsia="Times New Roman"/>
                <w:sz w:val="16"/>
                <w:szCs w:val="16"/>
              </w:rPr>
            </w:pPr>
          </w:p>
        </w:tc>
        <w:tc>
          <w:tcPr>
            <w:tcW w:w="900" w:type="dxa"/>
            <w:tcBorders>
              <w:top w:val="nil"/>
              <w:left w:val="nil"/>
              <w:bottom w:val="nil"/>
              <w:right w:val="nil"/>
            </w:tcBorders>
            <w:shd w:val="clear" w:color="auto" w:fill="auto"/>
            <w:noWrap/>
            <w:vAlign w:val="bottom"/>
            <w:hideMark/>
          </w:tcPr>
          <w:p w:rsidR="00BB6007" w:rsidRPr="00BB6007" w:rsidRDefault="00BB6007" w:rsidP="00D41683">
            <w:pPr>
              <w:spacing w:after="0"/>
              <w:rPr>
                <w:rFonts w:eastAsia="Times New Roman"/>
                <w:sz w:val="16"/>
                <w:szCs w:val="16"/>
              </w:rPr>
            </w:pPr>
          </w:p>
        </w:tc>
      </w:tr>
      <w:tr w:rsidR="00BB6007" w:rsidRPr="00BB6007" w:rsidTr="00D41683">
        <w:trPr>
          <w:trHeight w:val="230"/>
        </w:trPr>
        <w:tc>
          <w:tcPr>
            <w:tcW w:w="2709" w:type="dxa"/>
            <w:tcBorders>
              <w:top w:val="nil"/>
              <w:left w:val="double" w:sz="6" w:space="0" w:color="auto"/>
              <w:bottom w:val="single" w:sz="4" w:space="0" w:color="auto"/>
              <w:right w:val="single" w:sz="8" w:space="0" w:color="auto"/>
            </w:tcBorders>
            <w:shd w:val="clear" w:color="auto" w:fill="auto"/>
            <w:noWrap/>
            <w:vAlign w:val="center"/>
            <w:hideMark/>
          </w:tcPr>
          <w:p w:rsidR="00BB6007" w:rsidRPr="00BB6007" w:rsidRDefault="00BB6007" w:rsidP="00D41683">
            <w:pPr>
              <w:spacing w:after="0"/>
              <w:jc w:val="right"/>
              <w:rPr>
                <w:rFonts w:eastAsia="Times New Roman"/>
                <w:sz w:val="16"/>
                <w:szCs w:val="16"/>
              </w:rPr>
            </w:pPr>
            <w:r w:rsidRPr="00BB6007">
              <w:rPr>
                <w:rFonts w:eastAsia="Times New Roman"/>
                <w:sz w:val="16"/>
                <w:szCs w:val="16"/>
              </w:rPr>
              <w:t>Python</w:t>
            </w:r>
          </w:p>
        </w:tc>
        <w:tc>
          <w:tcPr>
            <w:tcW w:w="801" w:type="dxa"/>
            <w:tcBorders>
              <w:top w:val="nil"/>
              <w:left w:val="nil"/>
              <w:bottom w:val="single" w:sz="4" w:space="0" w:color="auto"/>
              <w:right w:val="double" w:sz="6" w:space="0" w:color="auto"/>
            </w:tcBorders>
            <w:shd w:val="clear" w:color="auto" w:fill="auto"/>
            <w:noWrap/>
            <w:vAlign w:val="center"/>
            <w:hideMark/>
          </w:tcPr>
          <w:p w:rsidR="00BB6007" w:rsidRPr="00BB6007" w:rsidRDefault="00BB6007" w:rsidP="00D41683">
            <w:pPr>
              <w:spacing w:after="0"/>
              <w:jc w:val="center"/>
              <w:rPr>
                <w:rFonts w:eastAsia="Times New Roman"/>
                <w:sz w:val="16"/>
                <w:szCs w:val="16"/>
              </w:rPr>
            </w:pPr>
            <w:r w:rsidRPr="00BB6007">
              <w:rPr>
                <w:rFonts w:eastAsia="Times New Roman"/>
                <w:sz w:val="16"/>
                <w:szCs w:val="16"/>
              </w:rPr>
              <w:t>3</w:t>
            </w:r>
          </w:p>
        </w:tc>
        <w:tc>
          <w:tcPr>
            <w:tcW w:w="3690" w:type="dxa"/>
            <w:tcBorders>
              <w:top w:val="nil"/>
              <w:left w:val="nil"/>
              <w:bottom w:val="nil"/>
              <w:right w:val="nil"/>
            </w:tcBorders>
            <w:shd w:val="clear" w:color="auto" w:fill="auto"/>
            <w:noWrap/>
            <w:vAlign w:val="bottom"/>
            <w:hideMark/>
          </w:tcPr>
          <w:p w:rsidR="00BB6007" w:rsidRPr="00BB6007" w:rsidRDefault="00BB6007" w:rsidP="00D41683">
            <w:pPr>
              <w:spacing w:after="0"/>
              <w:jc w:val="center"/>
              <w:rPr>
                <w:rFonts w:eastAsia="Times New Roman"/>
                <w:sz w:val="16"/>
                <w:szCs w:val="16"/>
              </w:rPr>
            </w:pPr>
          </w:p>
        </w:tc>
        <w:tc>
          <w:tcPr>
            <w:tcW w:w="900" w:type="dxa"/>
            <w:tcBorders>
              <w:top w:val="nil"/>
              <w:left w:val="nil"/>
              <w:bottom w:val="nil"/>
              <w:right w:val="nil"/>
            </w:tcBorders>
            <w:shd w:val="clear" w:color="auto" w:fill="auto"/>
            <w:noWrap/>
            <w:vAlign w:val="bottom"/>
            <w:hideMark/>
          </w:tcPr>
          <w:p w:rsidR="00BB6007" w:rsidRPr="00BB6007" w:rsidRDefault="00BB6007" w:rsidP="00D41683">
            <w:pPr>
              <w:spacing w:after="0"/>
              <w:rPr>
                <w:rFonts w:eastAsia="Times New Roman"/>
                <w:sz w:val="16"/>
                <w:szCs w:val="16"/>
              </w:rPr>
            </w:pPr>
          </w:p>
        </w:tc>
      </w:tr>
      <w:tr w:rsidR="00BB6007" w:rsidRPr="00BB6007" w:rsidTr="00D41683">
        <w:trPr>
          <w:trHeight w:val="230"/>
        </w:trPr>
        <w:tc>
          <w:tcPr>
            <w:tcW w:w="2709" w:type="dxa"/>
            <w:tcBorders>
              <w:top w:val="nil"/>
              <w:left w:val="double" w:sz="6" w:space="0" w:color="auto"/>
              <w:bottom w:val="single" w:sz="4" w:space="0" w:color="auto"/>
              <w:right w:val="single" w:sz="8" w:space="0" w:color="auto"/>
            </w:tcBorders>
            <w:shd w:val="clear" w:color="auto" w:fill="auto"/>
            <w:noWrap/>
            <w:vAlign w:val="center"/>
            <w:hideMark/>
          </w:tcPr>
          <w:p w:rsidR="00BB6007" w:rsidRPr="00BB6007" w:rsidRDefault="00BB6007" w:rsidP="00D41683">
            <w:pPr>
              <w:spacing w:after="0"/>
              <w:jc w:val="right"/>
              <w:rPr>
                <w:rFonts w:eastAsia="Times New Roman"/>
                <w:sz w:val="16"/>
                <w:szCs w:val="16"/>
              </w:rPr>
            </w:pPr>
            <w:r w:rsidRPr="00BB6007">
              <w:rPr>
                <w:rFonts w:eastAsia="Times New Roman"/>
                <w:sz w:val="16"/>
                <w:szCs w:val="16"/>
              </w:rPr>
              <w:t>Enterprise Miner</w:t>
            </w:r>
          </w:p>
        </w:tc>
        <w:tc>
          <w:tcPr>
            <w:tcW w:w="801" w:type="dxa"/>
            <w:tcBorders>
              <w:top w:val="nil"/>
              <w:left w:val="nil"/>
              <w:bottom w:val="single" w:sz="4" w:space="0" w:color="auto"/>
              <w:right w:val="double" w:sz="6" w:space="0" w:color="auto"/>
            </w:tcBorders>
            <w:shd w:val="clear" w:color="auto" w:fill="auto"/>
            <w:noWrap/>
            <w:vAlign w:val="center"/>
            <w:hideMark/>
          </w:tcPr>
          <w:p w:rsidR="00BB6007" w:rsidRPr="00BB6007" w:rsidRDefault="00BB6007" w:rsidP="00D41683">
            <w:pPr>
              <w:spacing w:after="0"/>
              <w:jc w:val="center"/>
              <w:rPr>
                <w:rFonts w:eastAsia="Times New Roman"/>
                <w:sz w:val="16"/>
                <w:szCs w:val="16"/>
              </w:rPr>
            </w:pPr>
            <w:r w:rsidRPr="00BB6007">
              <w:rPr>
                <w:rFonts w:eastAsia="Times New Roman"/>
                <w:sz w:val="16"/>
                <w:szCs w:val="16"/>
              </w:rPr>
              <w:t>3</w:t>
            </w:r>
          </w:p>
        </w:tc>
        <w:tc>
          <w:tcPr>
            <w:tcW w:w="3690" w:type="dxa"/>
            <w:tcBorders>
              <w:top w:val="nil"/>
              <w:left w:val="nil"/>
              <w:bottom w:val="nil"/>
              <w:right w:val="nil"/>
            </w:tcBorders>
            <w:shd w:val="clear" w:color="auto" w:fill="auto"/>
            <w:noWrap/>
            <w:vAlign w:val="bottom"/>
            <w:hideMark/>
          </w:tcPr>
          <w:p w:rsidR="00BB6007" w:rsidRPr="00BB6007" w:rsidRDefault="00BB6007" w:rsidP="00D41683">
            <w:pPr>
              <w:spacing w:after="0"/>
              <w:jc w:val="center"/>
              <w:rPr>
                <w:rFonts w:eastAsia="Times New Roman"/>
                <w:sz w:val="16"/>
                <w:szCs w:val="16"/>
              </w:rPr>
            </w:pPr>
          </w:p>
        </w:tc>
        <w:tc>
          <w:tcPr>
            <w:tcW w:w="900" w:type="dxa"/>
            <w:tcBorders>
              <w:top w:val="nil"/>
              <w:left w:val="nil"/>
              <w:bottom w:val="nil"/>
              <w:right w:val="nil"/>
            </w:tcBorders>
            <w:shd w:val="clear" w:color="auto" w:fill="auto"/>
            <w:noWrap/>
            <w:vAlign w:val="bottom"/>
            <w:hideMark/>
          </w:tcPr>
          <w:p w:rsidR="00BB6007" w:rsidRPr="00BB6007" w:rsidRDefault="00BB6007" w:rsidP="00D41683">
            <w:pPr>
              <w:spacing w:after="0"/>
              <w:rPr>
                <w:rFonts w:eastAsia="Times New Roman"/>
                <w:sz w:val="16"/>
                <w:szCs w:val="16"/>
              </w:rPr>
            </w:pPr>
          </w:p>
        </w:tc>
      </w:tr>
      <w:tr w:rsidR="00BB6007" w:rsidRPr="00BB6007" w:rsidTr="00D41683">
        <w:trPr>
          <w:trHeight w:val="230"/>
        </w:trPr>
        <w:tc>
          <w:tcPr>
            <w:tcW w:w="2709" w:type="dxa"/>
            <w:tcBorders>
              <w:top w:val="nil"/>
              <w:left w:val="double" w:sz="6" w:space="0" w:color="auto"/>
              <w:bottom w:val="single" w:sz="4" w:space="0" w:color="auto"/>
              <w:right w:val="single" w:sz="8" w:space="0" w:color="auto"/>
            </w:tcBorders>
            <w:shd w:val="clear" w:color="auto" w:fill="auto"/>
            <w:noWrap/>
            <w:vAlign w:val="center"/>
            <w:hideMark/>
          </w:tcPr>
          <w:p w:rsidR="00BB6007" w:rsidRPr="00BB6007" w:rsidRDefault="00BB6007" w:rsidP="00D41683">
            <w:pPr>
              <w:spacing w:after="0"/>
              <w:jc w:val="right"/>
              <w:rPr>
                <w:rFonts w:eastAsia="Times New Roman"/>
                <w:sz w:val="16"/>
                <w:szCs w:val="16"/>
              </w:rPr>
            </w:pPr>
            <w:r w:rsidRPr="00BB6007">
              <w:rPr>
                <w:rFonts w:eastAsia="Times New Roman"/>
                <w:sz w:val="16"/>
                <w:szCs w:val="16"/>
              </w:rPr>
              <w:t>C++</w:t>
            </w:r>
          </w:p>
        </w:tc>
        <w:tc>
          <w:tcPr>
            <w:tcW w:w="801" w:type="dxa"/>
            <w:tcBorders>
              <w:top w:val="nil"/>
              <w:left w:val="nil"/>
              <w:bottom w:val="single" w:sz="4" w:space="0" w:color="auto"/>
              <w:right w:val="double" w:sz="6" w:space="0" w:color="auto"/>
            </w:tcBorders>
            <w:shd w:val="clear" w:color="auto" w:fill="auto"/>
            <w:noWrap/>
            <w:vAlign w:val="center"/>
            <w:hideMark/>
          </w:tcPr>
          <w:p w:rsidR="00BB6007" w:rsidRPr="00BB6007" w:rsidRDefault="00BB6007" w:rsidP="00D41683">
            <w:pPr>
              <w:spacing w:after="0"/>
              <w:jc w:val="center"/>
              <w:rPr>
                <w:rFonts w:eastAsia="Times New Roman"/>
                <w:sz w:val="16"/>
                <w:szCs w:val="16"/>
              </w:rPr>
            </w:pPr>
            <w:r w:rsidRPr="00BB6007">
              <w:rPr>
                <w:rFonts w:eastAsia="Times New Roman"/>
                <w:sz w:val="16"/>
                <w:szCs w:val="16"/>
              </w:rPr>
              <w:t>2</w:t>
            </w:r>
          </w:p>
        </w:tc>
        <w:tc>
          <w:tcPr>
            <w:tcW w:w="3690" w:type="dxa"/>
            <w:tcBorders>
              <w:top w:val="nil"/>
              <w:left w:val="nil"/>
              <w:bottom w:val="nil"/>
              <w:right w:val="nil"/>
            </w:tcBorders>
            <w:shd w:val="clear" w:color="auto" w:fill="auto"/>
            <w:noWrap/>
            <w:vAlign w:val="bottom"/>
            <w:hideMark/>
          </w:tcPr>
          <w:p w:rsidR="00BB6007" w:rsidRPr="00BB6007" w:rsidRDefault="00BB6007" w:rsidP="00D41683">
            <w:pPr>
              <w:spacing w:after="0"/>
              <w:jc w:val="center"/>
              <w:rPr>
                <w:rFonts w:eastAsia="Times New Roman"/>
                <w:sz w:val="16"/>
                <w:szCs w:val="16"/>
              </w:rPr>
            </w:pPr>
          </w:p>
        </w:tc>
        <w:tc>
          <w:tcPr>
            <w:tcW w:w="900" w:type="dxa"/>
            <w:tcBorders>
              <w:top w:val="nil"/>
              <w:left w:val="nil"/>
              <w:bottom w:val="nil"/>
              <w:right w:val="nil"/>
            </w:tcBorders>
            <w:shd w:val="clear" w:color="auto" w:fill="auto"/>
            <w:noWrap/>
            <w:vAlign w:val="bottom"/>
            <w:hideMark/>
          </w:tcPr>
          <w:p w:rsidR="00BB6007" w:rsidRPr="00BB6007" w:rsidRDefault="00BB6007" w:rsidP="00D41683">
            <w:pPr>
              <w:spacing w:after="0"/>
              <w:rPr>
                <w:rFonts w:eastAsia="Times New Roman"/>
                <w:sz w:val="16"/>
                <w:szCs w:val="16"/>
              </w:rPr>
            </w:pPr>
          </w:p>
        </w:tc>
      </w:tr>
      <w:tr w:rsidR="00BB6007" w:rsidRPr="00BB6007" w:rsidTr="00D41683">
        <w:trPr>
          <w:trHeight w:val="230"/>
        </w:trPr>
        <w:tc>
          <w:tcPr>
            <w:tcW w:w="2709" w:type="dxa"/>
            <w:tcBorders>
              <w:top w:val="nil"/>
              <w:left w:val="double" w:sz="6" w:space="0" w:color="auto"/>
              <w:bottom w:val="double" w:sz="6" w:space="0" w:color="auto"/>
              <w:right w:val="single" w:sz="8" w:space="0" w:color="auto"/>
            </w:tcBorders>
            <w:shd w:val="clear" w:color="auto" w:fill="auto"/>
            <w:noWrap/>
            <w:vAlign w:val="center"/>
            <w:hideMark/>
          </w:tcPr>
          <w:p w:rsidR="00BB6007" w:rsidRPr="00BB6007" w:rsidRDefault="00BB6007" w:rsidP="00D41683">
            <w:pPr>
              <w:spacing w:after="0"/>
              <w:jc w:val="right"/>
              <w:rPr>
                <w:rFonts w:eastAsia="Times New Roman"/>
                <w:sz w:val="16"/>
                <w:szCs w:val="16"/>
              </w:rPr>
            </w:pPr>
            <w:r w:rsidRPr="00BB6007">
              <w:rPr>
                <w:rFonts w:eastAsia="Times New Roman"/>
                <w:sz w:val="16"/>
                <w:szCs w:val="16"/>
              </w:rPr>
              <w:t>RapidMiner</w:t>
            </w:r>
          </w:p>
        </w:tc>
        <w:tc>
          <w:tcPr>
            <w:tcW w:w="801" w:type="dxa"/>
            <w:tcBorders>
              <w:top w:val="nil"/>
              <w:left w:val="nil"/>
              <w:bottom w:val="double" w:sz="6" w:space="0" w:color="auto"/>
              <w:right w:val="double" w:sz="6" w:space="0" w:color="auto"/>
            </w:tcBorders>
            <w:shd w:val="clear" w:color="auto" w:fill="auto"/>
            <w:noWrap/>
            <w:vAlign w:val="center"/>
            <w:hideMark/>
          </w:tcPr>
          <w:p w:rsidR="00BB6007" w:rsidRPr="00BB6007" w:rsidRDefault="00BB6007" w:rsidP="00D41683">
            <w:pPr>
              <w:spacing w:after="0"/>
              <w:jc w:val="center"/>
              <w:rPr>
                <w:rFonts w:eastAsia="Times New Roman"/>
                <w:sz w:val="16"/>
                <w:szCs w:val="16"/>
              </w:rPr>
            </w:pPr>
            <w:r w:rsidRPr="00BB6007">
              <w:rPr>
                <w:rFonts w:eastAsia="Times New Roman"/>
                <w:sz w:val="16"/>
                <w:szCs w:val="16"/>
              </w:rPr>
              <w:t>1</w:t>
            </w:r>
          </w:p>
        </w:tc>
        <w:tc>
          <w:tcPr>
            <w:tcW w:w="3690" w:type="dxa"/>
            <w:tcBorders>
              <w:top w:val="nil"/>
              <w:left w:val="nil"/>
              <w:bottom w:val="nil"/>
              <w:right w:val="nil"/>
            </w:tcBorders>
            <w:shd w:val="clear" w:color="auto" w:fill="auto"/>
            <w:noWrap/>
            <w:vAlign w:val="bottom"/>
            <w:hideMark/>
          </w:tcPr>
          <w:p w:rsidR="00BB6007" w:rsidRPr="00BB6007" w:rsidRDefault="00BB6007" w:rsidP="00D41683">
            <w:pPr>
              <w:spacing w:after="0"/>
              <w:jc w:val="center"/>
              <w:rPr>
                <w:rFonts w:eastAsia="Times New Roman"/>
                <w:sz w:val="16"/>
                <w:szCs w:val="16"/>
              </w:rPr>
            </w:pPr>
          </w:p>
        </w:tc>
        <w:tc>
          <w:tcPr>
            <w:tcW w:w="900" w:type="dxa"/>
            <w:tcBorders>
              <w:top w:val="nil"/>
              <w:left w:val="nil"/>
              <w:bottom w:val="nil"/>
              <w:right w:val="nil"/>
            </w:tcBorders>
            <w:shd w:val="clear" w:color="auto" w:fill="auto"/>
            <w:noWrap/>
            <w:vAlign w:val="bottom"/>
            <w:hideMark/>
          </w:tcPr>
          <w:p w:rsidR="00BB6007" w:rsidRPr="00BB6007" w:rsidRDefault="00BB6007" w:rsidP="00D41683">
            <w:pPr>
              <w:spacing w:after="0"/>
              <w:rPr>
                <w:rFonts w:eastAsia="Times New Roman"/>
                <w:sz w:val="16"/>
                <w:szCs w:val="16"/>
              </w:rPr>
            </w:pPr>
          </w:p>
        </w:tc>
      </w:tr>
    </w:tbl>
    <w:p w:rsidR="00BB6007" w:rsidRDefault="00BB6007" w:rsidP="00BB6007">
      <w:pPr>
        <w:rPr>
          <w:color w:val="000000" w:themeColor="text1"/>
          <w:spacing w:val="-2"/>
          <w:shd w:val="clear" w:color="auto" w:fill="FFFFFF"/>
        </w:rPr>
      </w:pPr>
    </w:p>
    <w:p w:rsidR="00BB6007" w:rsidRPr="00BB6007" w:rsidRDefault="00BB6007">
      <w:pPr>
        <w:rPr>
          <w:color w:val="000000" w:themeColor="text1"/>
          <w:spacing w:val="-2"/>
          <w:shd w:val="clear" w:color="auto" w:fill="FFFFFF"/>
        </w:rPr>
      </w:pPr>
      <w:r w:rsidRPr="00CD43A4">
        <w:rPr>
          <w:color w:val="000000" w:themeColor="text1"/>
          <w:spacing w:val="-2"/>
          <w:shd w:val="clear" w:color="auto" w:fill="FFFFFF"/>
        </w:rPr>
        <w:t xml:space="preserve">The </w:t>
      </w:r>
      <w:r w:rsidRPr="00713B3F">
        <w:rPr>
          <w:i/>
          <w:color w:val="000000" w:themeColor="text1"/>
          <w:spacing w:val="-2"/>
          <w:shd w:val="clear" w:color="auto" w:fill="FFFFFF"/>
        </w:rPr>
        <w:t>Gartner Magic Quadrant for Advanced Analytics Platforms</w:t>
      </w:r>
      <w:r w:rsidRPr="00810682">
        <w:rPr>
          <w:color w:val="000000" w:themeColor="text1"/>
          <w:spacing w:val="-2"/>
          <w:sz w:val="24"/>
          <w:szCs w:val="24"/>
          <w:shd w:val="clear" w:color="auto" w:fill="FFFFFF"/>
          <w:vertAlign w:val="superscript"/>
        </w:rPr>
        <w:footnoteReference w:id="1"/>
      </w:r>
      <w:r w:rsidRPr="00CD43A4">
        <w:rPr>
          <w:color w:val="000000" w:themeColor="text1"/>
          <w:spacing w:val="-2"/>
          <w:shd w:val="clear" w:color="auto" w:fill="FFFFFF"/>
        </w:rPr>
        <w:t xml:space="preserve"> shows the importance of SAS, SPSS, SAP, and Microsoft.  R, an open source programing-package shown on the chart as Revolution Analytics, has increasing recognition.  Revolution Analytics, a.k.a. R went from being a Visionary in 2014 to being a Niche Player in 2015.  The Center will provide training and workshops in R, but the clear industry leaders in 2014 and 2015 were SAS and SPSS</w:t>
      </w:r>
      <w:r w:rsidRPr="00810682">
        <w:rPr>
          <w:color w:val="000000" w:themeColor="text1"/>
          <w:spacing w:val="-2"/>
          <w:shd w:val="clear" w:color="auto" w:fill="FFFFFF"/>
        </w:rPr>
        <w:t xml:space="preserve">.  </w:t>
      </w:r>
    </w:p>
    <w:p w:rsidR="00BB6007" w:rsidRPr="009A75A6" w:rsidRDefault="00BB6007" w:rsidP="00BB6007">
      <w:pPr>
        <w:jc w:val="center"/>
        <w:rPr>
          <w:b/>
          <w:bCs/>
          <w:color w:val="000099"/>
          <w:sz w:val="28"/>
          <w:szCs w:val="28"/>
        </w:rPr>
      </w:pPr>
      <w:r w:rsidRPr="009A75A6">
        <w:rPr>
          <w:b/>
          <w:color w:val="000099"/>
          <w:spacing w:val="-2"/>
          <w:sz w:val="28"/>
          <w:szCs w:val="28"/>
          <w:shd w:val="clear" w:color="auto" w:fill="FFFFFF"/>
        </w:rPr>
        <w:t>2015 Magic Quadrant for Advanced Analytics Platforms</w:t>
      </w:r>
    </w:p>
    <w:p w:rsidR="00BB6007" w:rsidRPr="00810682" w:rsidRDefault="00BB6007" w:rsidP="00BB6007">
      <w:pPr>
        <w:rPr>
          <w:b/>
          <w:sz w:val="28"/>
          <w:szCs w:val="28"/>
        </w:rPr>
      </w:pPr>
      <w:r w:rsidRPr="00810682">
        <w:rPr>
          <w:noProof/>
        </w:rPr>
        <w:drawing>
          <wp:inline distT="0" distB="0" distL="0" distR="0" wp14:anchorId="17292A1A" wp14:editId="2140F06D">
            <wp:extent cx="5791200" cy="5791200"/>
            <wp:effectExtent l="0" t="0" r="0" b="0"/>
            <wp:docPr id="3" name="Picture 3" descr="Figure 1.Magic Quadrant for Advanced Analytics Plat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1.Magic Quadrant for Advanced Analytics Platfor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1200" cy="5791200"/>
                    </a:xfrm>
                    <a:prstGeom prst="rect">
                      <a:avLst/>
                    </a:prstGeom>
                    <a:noFill/>
                    <a:ln>
                      <a:noFill/>
                    </a:ln>
                  </pic:spPr>
                </pic:pic>
              </a:graphicData>
            </a:graphic>
          </wp:inline>
        </w:drawing>
      </w:r>
    </w:p>
    <w:p w:rsidR="00BB6007" w:rsidRPr="009A75A6" w:rsidRDefault="00BB6007" w:rsidP="00BB6007">
      <w:pPr>
        <w:jc w:val="center"/>
        <w:rPr>
          <w:b/>
          <w:bCs/>
          <w:color w:val="000099"/>
          <w:sz w:val="28"/>
          <w:szCs w:val="28"/>
        </w:rPr>
      </w:pPr>
      <w:r w:rsidRPr="009A75A6">
        <w:rPr>
          <w:b/>
          <w:color w:val="000099"/>
          <w:spacing w:val="-2"/>
          <w:sz w:val="28"/>
          <w:szCs w:val="28"/>
          <w:shd w:val="clear" w:color="auto" w:fill="FFFFFF"/>
        </w:rPr>
        <w:lastRenderedPageBreak/>
        <w:t>2014 Magic Quadrant for Advanced Analytics Platforms</w:t>
      </w:r>
      <w:r>
        <w:rPr>
          <w:rStyle w:val="FootnoteReference"/>
          <w:b/>
          <w:color w:val="000099"/>
          <w:spacing w:val="-2"/>
          <w:sz w:val="28"/>
          <w:szCs w:val="28"/>
          <w:shd w:val="clear" w:color="auto" w:fill="FFFFFF"/>
        </w:rPr>
        <w:footnoteReference w:id="2"/>
      </w:r>
    </w:p>
    <w:p w:rsidR="00BB6007" w:rsidRPr="00810682" w:rsidRDefault="00BB6007" w:rsidP="00BB6007">
      <w:pPr>
        <w:rPr>
          <w:b/>
          <w:color w:val="0033CC"/>
          <w:sz w:val="28"/>
          <w:szCs w:val="28"/>
        </w:rPr>
      </w:pPr>
      <w:r w:rsidRPr="00810682">
        <w:rPr>
          <w:noProof/>
        </w:rPr>
        <w:drawing>
          <wp:inline distT="0" distB="0" distL="0" distR="0" wp14:anchorId="53545C4A" wp14:editId="666562CA">
            <wp:extent cx="5788152" cy="5356786"/>
            <wp:effectExtent l="0" t="0" r="3175" b="0"/>
            <wp:docPr id="4" name="Picture 4" descr="http://inside-bigdata.com/wp-content/uploads/2014/02/Gartner_Advanced-Analytics_MQ_Feb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nside-bigdata.com/wp-content/uploads/2014/02/Gartner_Advanced-Analytics_MQ_Feb201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8152" cy="5356786"/>
                    </a:xfrm>
                    <a:prstGeom prst="rect">
                      <a:avLst/>
                    </a:prstGeom>
                    <a:noFill/>
                    <a:ln>
                      <a:noFill/>
                    </a:ln>
                  </pic:spPr>
                </pic:pic>
              </a:graphicData>
            </a:graphic>
          </wp:inline>
        </w:drawing>
      </w:r>
    </w:p>
    <w:p w:rsidR="00BB6007" w:rsidRDefault="00BB6007">
      <w:pPr>
        <w:rPr>
          <w:color w:val="000000" w:themeColor="text1"/>
        </w:rPr>
      </w:pPr>
      <w:r>
        <w:rPr>
          <w:color w:val="000000" w:themeColor="text1"/>
        </w:rPr>
        <w:br w:type="page"/>
      </w:r>
    </w:p>
    <w:p w:rsidR="00BB6007" w:rsidRPr="00810682" w:rsidRDefault="00BB6007" w:rsidP="00BB6007">
      <w:pPr>
        <w:rPr>
          <w:b/>
          <w:color w:val="0033CC"/>
          <w:sz w:val="28"/>
          <w:szCs w:val="28"/>
        </w:rPr>
      </w:pPr>
      <w:r>
        <w:rPr>
          <w:color w:val="000000" w:themeColor="text1"/>
        </w:rPr>
        <w:lastRenderedPageBreak/>
        <w:t>Regarding</w:t>
      </w:r>
      <w:r w:rsidRPr="00CD43A4">
        <w:rPr>
          <w:color w:val="000000" w:themeColor="text1"/>
        </w:rPr>
        <w:t xml:space="preserve"> Business Intelligence (BI) and Analytics Platforms, SAS, SAP, IBM (who owns SPSS and Cognos), Tableau, Oracle, and Microsoft are clearly important companies/platforms.  The Center will offer training, workshops, and other programs. These will provide all interested constituents an ability to gain or enhance the skills, knowledge and abilities needed to have successful careers in analytics or to work successfully with analytics professionals in creating a sustainable business.</w:t>
      </w:r>
    </w:p>
    <w:p w:rsidR="00BB6007" w:rsidRPr="00810682" w:rsidRDefault="00BB6007" w:rsidP="00BB6007">
      <w:pPr>
        <w:rPr>
          <w:b/>
          <w:color w:val="0033CC"/>
          <w:sz w:val="28"/>
          <w:szCs w:val="28"/>
        </w:rPr>
      </w:pPr>
    </w:p>
    <w:p w:rsidR="00BB6007" w:rsidRPr="00810682" w:rsidRDefault="00BB6007" w:rsidP="00BB6007">
      <w:pPr>
        <w:jc w:val="center"/>
        <w:rPr>
          <w:b/>
          <w:color w:val="0033CC"/>
          <w:sz w:val="28"/>
          <w:szCs w:val="28"/>
        </w:rPr>
      </w:pPr>
      <w:r w:rsidRPr="009A75A6">
        <w:rPr>
          <w:b/>
          <w:color w:val="000099"/>
          <w:spacing w:val="-2"/>
          <w:sz w:val="28"/>
          <w:szCs w:val="28"/>
          <w:shd w:val="clear" w:color="auto" w:fill="FFFFFF"/>
        </w:rPr>
        <w:t>2015 Gartner Magic Quadrant for BI &amp; Analytics Platforms</w:t>
      </w:r>
      <w:r>
        <w:rPr>
          <w:rStyle w:val="FootnoteReference"/>
          <w:b/>
          <w:color w:val="000099"/>
          <w:spacing w:val="-2"/>
          <w:sz w:val="28"/>
          <w:szCs w:val="28"/>
          <w:shd w:val="clear" w:color="auto" w:fill="FFFFFF"/>
        </w:rPr>
        <w:footnoteReference w:id="3"/>
      </w:r>
      <w:r w:rsidRPr="009A75A6">
        <w:rPr>
          <w:color w:val="000099"/>
        </w:rPr>
        <w:t xml:space="preserve"> </w:t>
      </w:r>
      <w:r w:rsidRPr="00810682">
        <w:rPr>
          <w:noProof/>
        </w:rPr>
        <w:drawing>
          <wp:inline distT="0" distB="0" distL="0" distR="0" wp14:anchorId="5A8BCC67" wp14:editId="402D7046">
            <wp:extent cx="6126480" cy="6126480"/>
            <wp:effectExtent l="0" t="0" r="7620" b="7620"/>
            <wp:docPr id="5" name="Picture 5" descr="Figure 1.Magic Quadrant for Business Intelligence and Analytics Plat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1.Magic Quadrant for Business Intelligence and Analytics Platfo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6480" cy="6126480"/>
                    </a:xfrm>
                    <a:prstGeom prst="rect">
                      <a:avLst/>
                    </a:prstGeom>
                    <a:noFill/>
                    <a:ln>
                      <a:noFill/>
                    </a:ln>
                  </pic:spPr>
                </pic:pic>
              </a:graphicData>
            </a:graphic>
          </wp:inline>
        </w:drawing>
      </w:r>
    </w:p>
    <w:p w:rsidR="00BB6007" w:rsidRPr="00DA293B" w:rsidRDefault="00BB6007" w:rsidP="00BB6007">
      <w:r>
        <w:lastRenderedPageBreak/>
        <w:t xml:space="preserve">A visual summary of the skills, knowledge and abilities employers are seeking for analytics-related hires is shown in the word cloud depicted below: </w:t>
      </w:r>
    </w:p>
    <w:p w:rsidR="003C772B" w:rsidRPr="00370EA1" w:rsidRDefault="00BB6007" w:rsidP="00370EA1">
      <w:pPr>
        <w:widowControl w:val="0"/>
        <w:spacing w:before="120" w:after="0"/>
        <w:rPr>
          <w:bCs/>
          <w:color w:val="000000" w:themeColor="text1"/>
        </w:rPr>
      </w:pPr>
      <w:r w:rsidRPr="0051385B">
        <w:rPr>
          <w:b/>
          <w:noProof/>
          <w:color w:val="000099"/>
          <w:sz w:val="28"/>
          <w:szCs w:val="28"/>
        </w:rPr>
        <w:drawing>
          <wp:anchor distT="0" distB="0" distL="114300" distR="114300" simplePos="0" relativeHeight="251659264" behindDoc="0" locked="0" layoutInCell="1" allowOverlap="1" wp14:anchorId="690F7EAE" wp14:editId="127BC87C">
            <wp:simplePos x="0" y="0"/>
            <wp:positionH relativeFrom="column">
              <wp:posOffset>308418</wp:posOffset>
            </wp:positionH>
            <wp:positionV relativeFrom="paragraph">
              <wp:posOffset>641542</wp:posOffset>
            </wp:positionV>
            <wp:extent cx="5650992" cy="3657600"/>
            <wp:effectExtent l="0" t="0" r="6985" b="0"/>
            <wp:wrapThrough wrapText="bothSides">
              <wp:wrapPolygon edited="0">
                <wp:start x="0" y="0"/>
                <wp:lineTo x="0" y="21488"/>
                <wp:lineTo x="21554" y="21488"/>
                <wp:lineTo x="21554" y="0"/>
                <wp:lineTo x="0" y="0"/>
              </wp:wrapPolygon>
            </wp:wrapThrough>
            <wp:docPr id="32" name="Picture 32" descr="C:\Users\wstanton\Desktop\University Desktop\Analytics Center\wordle_combinedjobskill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stanton\Desktop\University Desktop\Analytics Center\wordle_combinedjobskills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0992" cy="3657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C772B" w:rsidRPr="00370EA1" w:rsidSect="003E6602">
      <w:footerReference w:type="default" r:id="rId11"/>
      <w:pgSz w:w="12240" w:h="15840"/>
      <w:pgMar w:top="1296" w:right="1152" w:bottom="57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372" w:rsidRDefault="002C3372" w:rsidP="003E6602">
      <w:pPr>
        <w:spacing w:after="0"/>
      </w:pPr>
      <w:r>
        <w:separator/>
      </w:r>
    </w:p>
  </w:endnote>
  <w:endnote w:type="continuationSeparator" w:id="0">
    <w:p w:rsidR="002C3372" w:rsidRDefault="002C3372" w:rsidP="003E66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02" w:rsidRDefault="003E6602" w:rsidP="003E6602">
    <w:pPr>
      <w:pStyle w:val="Footer"/>
      <w:tabs>
        <w:tab w:val="clear" w:pos="4680"/>
      </w:tabs>
      <w:rPr>
        <w:sz w:val="20"/>
        <w:szCs w:val="20"/>
      </w:rPr>
    </w:pPr>
    <w:r>
      <w:rPr>
        <w:noProof/>
        <w:sz w:val="20"/>
        <w:szCs w:val="20"/>
      </w:rPr>
      <mc:AlternateContent>
        <mc:Choice Requires="wps">
          <w:drawing>
            <wp:anchor distT="0" distB="0" distL="114300" distR="114300" simplePos="0" relativeHeight="251659264" behindDoc="0" locked="0" layoutInCell="1" allowOverlap="1" wp14:anchorId="7946DE25" wp14:editId="2EC53266">
              <wp:simplePos x="0" y="0"/>
              <wp:positionH relativeFrom="margin">
                <wp:posOffset>0</wp:posOffset>
              </wp:positionH>
              <wp:positionV relativeFrom="paragraph">
                <wp:posOffset>112143</wp:posOffset>
              </wp:positionV>
              <wp:extent cx="6085865" cy="0"/>
              <wp:effectExtent l="0" t="0" r="29210" b="19050"/>
              <wp:wrapNone/>
              <wp:docPr id="27" name="Straight Connector 27"/>
              <wp:cNvGraphicFramePr/>
              <a:graphic xmlns:a="http://schemas.openxmlformats.org/drawingml/2006/main">
                <a:graphicData uri="http://schemas.microsoft.com/office/word/2010/wordprocessingShape">
                  <wps:wsp>
                    <wps:cNvCnPr/>
                    <wps:spPr>
                      <a:xfrm flipV="1">
                        <a:off x="0" y="0"/>
                        <a:ext cx="608586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CC0852" id="Straight Connector 27"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8.85pt" to="479.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" strokecolor="#5b9bd5 [3204]" strokeweight="1pt">
              <v:stroke joinstyle="miter"/>
              <w10:wrap anchorx="margin"/>
            </v:line>
          </w:pict>
        </mc:Fallback>
      </mc:AlternateContent>
    </w:r>
  </w:p>
  <w:p w:rsidR="003E6602" w:rsidRDefault="003E6602" w:rsidP="003E6602">
    <w:pPr>
      <w:pStyle w:val="Footer"/>
      <w:tabs>
        <w:tab w:val="clear" w:pos="4680"/>
      </w:tabs>
      <w:rPr>
        <w:sz w:val="20"/>
        <w:szCs w:val="20"/>
      </w:rPr>
    </w:pPr>
    <w:r w:rsidRPr="0031045C">
      <w:rPr>
        <w:sz w:val="20"/>
        <w:szCs w:val="20"/>
      </w:rPr>
      <w:t xml:space="preserve">Proposal Developed by </w:t>
    </w:r>
    <w:r>
      <w:rPr>
        <w:sz w:val="20"/>
        <w:szCs w:val="20"/>
      </w:rPr>
      <w:t xml:space="preserve">Angela D. </w:t>
    </w:r>
    <w:r w:rsidRPr="0031045C">
      <w:rPr>
        <w:sz w:val="20"/>
        <w:szCs w:val="20"/>
      </w:rPr>
      <w:t>Stanton Ph.D.</w:t>
    </w:r>
    <w:r>
      <w:rPr>
        <w:sz w:val="20"/>
        <w:szCs w:val="20"/>
      </w:rPr>
      <w:t xml:space="preserve"> and Wilbur W</w:t>
    </w:r>
    <w:r w:rsidRPr="0031045C">
      <w:rPr>
        <w:sz w:val="20"/>
        <w:szCs w:val="20"/>
      </w:rPr>
      <w:t>. Stanton, Ph.D.</w:t>
    </w:r>
    <w:r w:rsidRPr="0031045C">
      <w:rPr>
        <w:sz w:val="20"/>
        <w:szCs w:val="20"/>
      </w:rPr>
      <w:tab/>
    </w:r>
  </w:p>
  <w:p w:rsidR="003E6602" w:rsidRDefault="003E6602" w:rsidP="003E6602">
    <w:pPr>
      <w:pStyle w:val="Footer"/>
      <w:tabs>
        <w:tab w:val="clear" w:pos="4680"/>
        <w:tab w:val="center" w:pos="9270"/>
      </w:tabs>
    </w:pPr>
    <w:r>
      <w:rPr>
        <w:sz w:val="20"/>
        <w:szCs w:val="20"/>
      </w:rPr>
      <w:t>August 17, 2015 (Revised 20 November, 2015)</w:t>
    </w:r>
    <w:r>
      <w:rPr>
        <w:sz w:val="20"/>
        <w:szCs w:val="20"/>
      </w:rPr>
      <w:tab/>
      <w:t xml:space="preserve">Page </w:t>
    </w:r>
    <w:r w:rsidRPr="000F1955">
      <w:rPr>
        <w:sz w:val="20"/>
        <w:szCs w:val="20"/>
      </w:rPr>
      <w:fldChar w:fldCharType="begin"/>
    </w:r>
    <w:r w:rsidRPr="000F1955">
      <w:rPr>
        <w:sz w:val="20"/>
        <w:szCs w:val="20"/>
      </w:rPr>
      <w:instrText xml:space="preserve"> PAGE   \* MERGEFORMAT </w:instrText>
    </w:r>
    <w:r w:rsidRPr="000F1955">
      <w:rPr>
        <w:sz w:val="20"/>
        <w:szCs w:val="20"/>
      </w:rPr>
      <w:fldChar w:fldCharType="separate"/>
    </w:r>
    <w:r w:rsidR="00BB6007">
      <w:rPr>
        <w:noProof/>
        <w:sz w:val="20"/>
        <w:szCs w:val="20"/>
      </w:rPr>
      <w:t>1</w:t>
    </w:r>
    <w:r w:rsidRPr="000F1955">
      <w:rPr>
        <w:noProof/>
        <w:sz w:val="20"/>
        <w:szCs w:val="20"/>
      </w:rPr>
      <w:fldChar w:fldCharType="end"/>
    </w:r>
  </w:p>
  <w:p w:rsidR="003E6602" w:rsidRDefault="003E6602">
    <w:pPr>
      <w:pStyle w:val="Footer"/>
    </w:pPr>
  </w:p>
  <w:p w:rsidR="003E6602" w:rsidRDefault="003E66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372" w:rsidRDefault="002C3372" w:rsidP="003E6602">
      <w:pPr>
        <w:spacing w:after="0"/>
      </w:pPr>
      <w:r>
        <w:separator/>
      </w:r>
    </w:p>
  </w:footnote>
  <w:footnote w:type="continuationSeparator" w:id="0">
    <w:p w:rsidR="002C3372" w:rsidRDefault="002C3372" w:rsidP="003E6602">
      <w:pPr>
        <w:spacing w:after="0"/>
      </w:pPr>
      <w:r>
        <w:continuationSeparator/>
      </w:r>
    </w:p>
  </w:footnote>
  <w:footnote w:id="1">
    <w:p w:rsidR="00BB6007" w:rsidRDefault="00BB6007" w:rsidP="00BB6007">
      <w:pPr>
        <w:pStyle w:val="FootnoteText"/>
      </w:pPr>
      <w:r>
        <w:rPr>
          <w:rStyle w:val="FootnoteReference"/>
        </w:rPr>
        <w:footnoteRef/>
      </w:r>
      <w:r>
        <w:t xml:space="preserve"> </w:t>
      </w:r>
      <w:r w:rsidRPr="00355E14">
        <w:rPr>
          <w:b/>
        </w:rPr>
        <w:t>Gartner 2015 Magic Quadrant for Advanced Analytics Platforms: who gained and who lost</w:t>
      </w:r>
      <w:r>
        <w:t xml:space="preserve">. KDnuggets. Data Minin, Analytics, Big Data, and Data Science. (2015) </w:t>
      </w:r>
      <w:hyperlink r:id="rId1" w:history="1">
        <w:r w:rsidRPr="00203160">
          <w:rPr>
            <w:rStyle w:val="Hyperlink"/>
          </w:rPr>
          <w:t>http://www.kdnuggets.com/2015/02/gartner-2015-magic-quadrant-advanced-analytics-platforms.html</w:t>
        </w:r>
      </w:hyperlink>
      <w:r>
        <w:t xml:space="preserve"> </w:t>
      </w:r>
    </w:p>
  </w:footnote>
  <w:footnote w:id="2">
    <w:p w:rsidR="00BB6007" w:rsidRDefault="00BB6007" w:rsidP="00BB6007">
      <w:pPr>
        <w:pStyle w:val="FootnoteText"/>
      </w:pPr>
      <w:r>
        <w:rPr>
          <w:rStyle w:val="FootnoteReference"/>
        </w:rPr>
        <w:footnoteRef/>
      </w:r>
      <w:r>
        <w:t xml:space="preserve"> </w:t>
      </w:r>
      <w:r w:rsidRPr="009059D7">
        <w:rPr>
          <w:b/>
        </w:rPr>
        <w:t>Gartner 2014 Magic Quadrant for Advanced Analytics Platforms</w:t>
      </w:r>
      <w:r w:rsidRPr="00713B3F">
        <w:t xml:space="preserve"> – view report</w:t>
      </w:r>
      <w:r>
        <w:t xml:space="preserve"> in KDnuggets (nd.) </w:t>
      </w:r>
      <w:hyperlink r:id="rId2" w:history="1">
        <w:r w:rsidRPr="009D2730">
          <w:rPr>
            <w:rStyle w:val="Hyperlink"/>
          </w:rPr>
          <w:t>http://www.kdnuggets.com/2014/03/rapidminer-leader-gartner-2014-magic-quadrant-advanced-analytics-platforms.html</w:t>
        </w:r>
      </w:hyperlink>
      <w:r>
        <w:t xml:space="preserve"> ALSO found in </w:t>
      </w:r>
      <w:r w:rsidRPr="00247CA1">
        <w:rPr>
          <w:b/>
        </w:rPr>
        <w:t>Gartner Reveals Magic Quadrant for Advanced Analytics</w:t>
      </w:r>
      <w:r>
        <w:t xml:space="preserve"> Daniel Gutierrez Inside Big Data (February 25, 2014) </w:t>
      </w:r>
      <w:hyperlink r:id="rId3" w:history="1">
        <w:r w:rsidRPr="009D2730">
          <w:rPr>
            <w:rStyle w:val="Hyperlink"/>
          </w:rPr>
          <w:t>http://insidebigdata.com/2014/02/25/gartner-reveals-magic-quadrant-advance-analytics/</w:t>
        </w:r>
      </w:hyperlink>
      <w:r>
        <w:t xml:space="preserve"> </w:t>
      </w:r>
    </w:p>
  </w:footnote>
  <w:footnote w:id="3">
    <w:p w:rsidR="00BB6007" w:rsidRDefault="00BB6007" w:rsidP="00BB6007">
      <w:pPr>
        <w:pStyle w:val="FootnoteText"/>
      </w:pPr>
      <w:r>
        <w:rPr>
          <w:rStyle w:val="FootnoteReference"/>
        </w:rPr>
        <w:footnoteRef/>
      </w:r>
      <w:r>
        <w:t xml:space="preserve"> </w:t>
      </w:r>
      <w:r w:rsidRPr="003F58AA">
        <w:t>Op. cit.</w:t>
      </w:r>
      <w:r>
        <w:t xml:space="preserve"> Gardner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F04C6"/>
    <w:multiLevelType w:val="hybridMultilevel"/>
    <w:tmpl w:val="B2FABFA0"/>
    <w:lvl w:ilvl="0" w:tplc="DB9EB816">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F7456B"/>
    <w:multiLevelType w:val="hybridMultilevel"/>
    <w:tmpl w:val="BC827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M3NLA0sbA0MDQwNDdS0lEKTi0uzszPAykwrAUAeapOCywAAAA="/>
  </w:docVars>
  <w:rsids>
    <w:rsidRoot w:val="003E6602"/>
    <w:rsid w:val="00225C11"/>
    <w:rsid w:val="002C3372"/>
    <w:rsid w:val="00370EA1"/>
    <w:rsid w:val="003C772B"/>
    <w:rsid w:val="003E6602"/>
    <w:rsid w:val="006D6EBB"/>
    <w:rsid w:val="00B97AFD"/>
    <w:rsid w:val="00BB6007"/>
    <w:rsid w:val="00C3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7FB2F-DF6A-475A-888D-876C4F26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0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6602"/>
    <w:pPr>
      <w:spacing w:after="0"/>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602"/>
    <w:pPr>
      <w:tabs>
        <w:tab w:val="center" w:pos="4680"/>
        <w:tab w:val="right" w:pos="9360"/>
      </w:tabs>
      <w:spacing w:after="0"/>
    </w:pPr>
  </w:style>
  <w:style w:type="character" w:customStyle="1" w:styleId="HeaderChar">
    <w:name w:val="Header Char"/>
    <w:basedOn w:val="DefaultParagraphFont"/>
    <w:link w:val="Header"/>
    <w:uiPriority w:val="99"/>
    <w:rsid w:val="003E6602"/>
  </w:style>
  <w:style w:type="paragraph" w:styleId="Footer">
    <w:name w:val="footer"/>
    <w:basedOn w:val="Normal"/>
    <w:link w:val="FooterChar"/>
    <w:uiPriority w:val="99"/>
    <w:unhideWhenUsed/>
    <w:rsid w:val="003E6602"/>
    <w:pPr>
      <w:tabs>
        <w:tab w:val="center" w:pos="4680"/>
        <w:tab w:val="right" w:pos="9360"/>
      </w:tabs>
      <w:spacing w:after="0"/>
    </w:pPr>
  </w:style>
  <w:style w:type="character" w:customStyle="1" w:styleId="FooterChar">
    <w:name w:val="Footer Char"/>
    <w:basedOn w:val="DefaultParagraphFont"/>
    <w:link w:val="Footer"/>
    <w:uiPriority w:val="99"/>
    <w:rsid w:val="003E6602"/>
  </w:style>
  <w:style w:type="paragraph" w:styleId="FootnoteText">
    <w:name w:val="footnote text"/>
    <w:basedOn w:val="Normal"/>
    <w:link w:val="FootnoteTextChar"/>
    <w:uiPriority w:val="99"/>
    <w:semiHidden/>
    <w:unhideWhenUsed/>
    <w:rsid w:val="003C772B"/>
    <w:pPr>
      <w:spacing w:after="0"/>
    </w:pPr>
    <w:rPr>
      <w:sz w:val="20"/>
      <w:szCs w:val="20"/>
    </w:rPr>
  </w:style>
  <w:style w:type="character" w:customStyle="1" w:styleId="FootnoteTextChar">
    <w:name w:val="Footnote Text Char"/>
    <w:basedOn w:val="DefaultParagraphFont"/>
    <w:link w:val="FootnoteText"/>
    <w:uiPriority w:val="99"/>
    <w:semiHidden/>
    <w:rsid w:val="003C772B"/>
    <w:rPr>
      <w:sz w:val="20"/>
      <w:szCs w:val="20"/>
    </w:rPr>
  </w:style>
  <w:style w:type="character" w:styleId="FootnoteReference">
    <w:name w:val="footnote reference"/>
    <w:basedOn w:val="DefaultParagraphFont"/>
    <w:uiPriority w:val="99"/>
    <w:semiHidden/>
    <w:unhideWhenUsed/>
    <w:rsid w:val="003C772B"/>
    <w:rPr>
      <w:vertAlign w:val="superscript"/>
    </w:rPr>
  </w:style>
  <w:style w:type="character" w:styleId="Hyperlink">
    <w:name w:val="Hyperlink"/>
    <w:basedOn w:val="DefaultParagraphFont"/>
    <w:uiPriority w:val="99"/>
    <w:unhideWhenUsed/>
    <w:rsid w:val="003C772B"/>
    <w:rPr>
      <w:color w:val="0563C1" w:themeColor="hyperlink"/>
      <w:u w:val="single"/>
    </w:rPr>
  </w:style>
  <w:style w:type="paragraph" w:styleId="ListParagraph">
    <w:name w:val="List Paragraph"/>
    <w:basedOn w:val="Normal"/>
    <w:uiPriority w:val="34"/>
    <w:qFormat/>
    <w:rsid w:val="003C7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insidebigdata.com/2014/02/25/gartner-reveals-magic-quadrant-advance-analytics/" TargetMode="External"/><Relationship Id="rId2" Type="http://schemas.openxmlformats.org/officeDocument/2006/relationships/hyperlink" Target="http://www.kdnuggets.com/2014/03/rapidminer-leader-gartner-2014-magic-quadrant-advanced-analytics-platforms.html" TargetMode="External"/><Relationship Id="rId1" Type="http://schemas.openxmlformats.org/officeDocument/2006/relationships/hyperlink" Target="http://www.kdnuggets.com/2015/02/gartner-2015-magic-quadrant-advanced-analytics-platfor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Stanton, Wil</dc:creator>
  <cp:keywords/>
  <dc:description/>
  <cp:lastModifiedBy>Stanton, Wil</cp:lastModifiedBy>
  <cp:revision>2</cp:revision>
  <cp:lastPrinted>2016-08-26T19:45:00Z</cp:lastPrinted>
  <dcterms:created xsi:type="dcterms:W3CDTF">2016-08-26T19:50:00Z</dcterms:created>
  <dcterms:modified xsi:type="dcterms:W3CDTF">2016-08-26T19:50:00Z</dcterms:modified>
</cp:coreProperties>
</file>