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A" w:rsidRDefault="00592CFF">
      <w:pPr>
        <w:rPr>
          <w:b/>
        </w:rPr>
      </w:pPr>
      <w:bookmarkStart w:id="0" w:name="_GoBack"/>
      <w:bookmarkEnd w:id="0"/>
      <w:r w:rsidRPr="00A93E84">
        <w:rPr>
          <w:b/>
        </w:rPr>
        <w:t xml:space="preserve">Motion: </w:t>
      </w:r>
      <w:r w:rsidRPr="00EB2053">
        <w:rPr>
          <w:b/>
        </w:rPr>
        <w:t>Radford University should adjust its probation, suspension, and readmission policies as follows</w:t>
      </w:r>
      <w:r w:rsidR="00AD77CA" w:rsidRPr="00EB2053">
        <w:rPr>
          <w:b/>
        </w:rPr>
        <w:t>, with students who enroll at Radford University for the first time in fall 2013 and subsequent semesters subject to the revised policies</w:t>
      </w:r>
      <w:r w:rsidRPr="00EB2053">
        <w:rPr>
          <w:b/>
        </w:rPr>
        <w:t>:</w:t>
      </w:r>
    </w:p>
    <w:p w:rsidR="00A93E84" w:rsidRPr="00A93E84" w:rsidRDefault="00A93E84">
      <w:r w:rsidRPr="00A93E84">
        <w:t>Referred by: Steve Lerch</w:t>
      </w:r>
      <w:r>
        <w:t>, Interim Coordinator of Student Retention</w:t>
      </w:r>
    </w:p>
    <w:p w:rsidR="00592CFF" w:rsidRDefault="00592CFF" w:rsidP="00592CFF">
      <w:pPr>
        <w:pStyle w:val="ListParagraph"/>
        <w:numPr>
          <w:ilvl w:val="0"/>
          <w:numId w:val="1"/>
        </w:numPr>
      </w:pPr>
      <w:r>
        <w:t xml:space="preserve">Change the </w:t>
      </w:r>
      <w:r w:rsidRPr="00C622A1">
        <w:rPr>
          <w:u w:val="single"/>
        </w:rPr>
        <w:t>new student</w:t>
      </w:r>
      <w:r>
        <w:t xml:space="preserve"> suspension threshold from 1.25 to 1.00.</w:t>
      </w:r>
    </w:p>
    <w:p w:rsidR="00AD77CA" w:rsidRDefault="00592CFF" w:rsidP="00592CFF">
      <w:pPr>
        <w:pStyle w:val="ListParagraph"/>
        <w:numPr>
          <w:ilvl w:val="0"/>
          <w:numId w:val="1"/>
        </w:numPr>
      </w:pPr>
      <w:r>
        <w:t xml:space="preserve">Change the </w:t>
      </w:r>
      <w:r w:rsidRPr="00C622A1">
        <w:rPr>
          <w:u w:val="single"/>
        </w:rPr>
        <w:t>continuing student</w:t>
      </w:r>
      <w:r>
        <w:t xml:space="preserve"> suspension threshold from </w:t>
      </w:r>
      <w:r w:rsidR="00226169">
        <w:t xml:space="preserve">a </w:t>
      </w:r>
      <w:r>
        <w:t xml:space="preserve">2.00 </w:t>
      </w:r>
      <w:r w:rsidR="00226169">
        <w:t xml:space="preserve">cumulative GPA </w:t>
      </w:r>
      <w:r>
        <w:t>following all summer sessions after the student has attempted 30 hours to the following sliding s</w:t>
      </w:r>
      <w:r w:rsidR="00226169">
        <w:t xml:space="preserve">cale based upon hours attempted.  </w:t>
      </w:r>
    </w:p>
    <w:p w:rsidR="00AD77CA" w:rsidRDefault="00AD77CA" w:rsidP="00AD77CA">
      <w:pPr>
        <w:pStyle w:val="ListParagraph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340"/>
        <w:gridCol w:w="2520"/>
      </w:tblGrid>
      <w:tr w:rsidR="00592CFF" w:rsidTr="00592CFF">
        <w:tc>
          <w:tcPr>
            <w:tcW w:w="234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Hours Attempted</w:t>
            </w:r>
          </w:p>
        </w:tc>
        <w:tc>
          <w:tcPr>
            <w:tcW w:w="252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Cumulative GPA Required to Avoid Suspension</w:t>
            </w:r>
          </w:p>
        </w:tc>
      </w:tr>
      <w:tr w:rsidR="00592CFF" w:rsidTr="00592CFF">
        <w:tc>
          <w:tcPr>
            <w:tcW w:w="234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13-23</w:t>
            </w:r>
          </w:p>
        </w:tc>
        <w:tc>
          <w:tcPr>
            <w:tcW w:w="252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1.00</w:t>
            </w:r>
          </w:p>
        </w:tc>
      </w:tr>
      <w:tr w:rsidR="00592CFF" w:rsidTr="00592CFF">
        <w:tc>
          <w:tcPr>
            <w:tcW w:w="234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24-35</w:t>
            </w:r>
          </w:p>
        </w:tc>
        <w:tc>
          <w:tcPr>
            <w:tcW w:w="252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1.50</w:t>
            </w:r>
          </w:p>
        </w:tc>
      </w:tr>
      <w:tr w:rsidR="00592CFF" w:rsidTr="00592CFF">
        <w:tc>
          <w:tcPr>
            <w:tcW w:w="2340" w:type="dxa"/>
          </w:tcPr>
          <w:p w:rsidR="00592CFF" w:rsidRPr="00907304" w:rsidRDefault="00592CFF" w:rsidP="00D27101">
            <w:pPr>
              <w:pStyle w:val="ListParagraph"/>
              <w:ind w:left="0"/>
              <w:jc w:val="center"/>
            </w:pPr>
            <w:r w:rsidRPr="00907304">
              <w:t>3</w:t>
            </w:r>
            <w:r w:rsidR="00D27101" w:rsidRPr="00907304">
              <w:t>6</w:t>
            </w:r>
            <w:r w:rsidRPr="00907304">
              <w:t>-47</w:t>
            </w:r>
          </w:p>
        </w:tc>
        <w:tc>
          <w:tcPr>
            <w:tcW w:w="252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1.80</w:t>
            </w:r>
          </w:p>
        </w:tc>
      </w:tr>
      <w:tr w:rsidR="00592CFF" w:rsidTr="00592CFF">
        <w:tc>
          <w:tcPr>
            <w:tcW w:w="234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48 or more</w:t>
            </w:r>
          </w:p>
        </w:tc>
        <w:tc>
          <w:tcPr>
            <w:tcW w:w="2520" w:type="dxa"/>
          </w:tcPr>
          <w:p w:rsidR="00592CFF" w:rsidRDefault="00592CFF" w:rsidP="00592CFF">
            <w:pPr>
              <w:pStyle w:val="ListParagraph"/>
              <w:ind w:left="0"/>
              <w:jc w:val="center"/>
            </w:pPr>
            <w:r>
              <w:t>2.00</w:t>
            </w:r>
          </w:p>
        </w:tc>
      </w:tr>
    </w:tbl>
    <w:p w:rsidR="00C622A1" w:rsidRDefault="00C622A1" w:rsidP="00C622A1">
      <w:pPr>
        <w:pStyle w:val="ListParagraph"/>
      </w:pPr>
    </w:p>
    <w:p w:rsidR="00AD77CA" w:rsidRDefault="00AD77CA" w:rsidP="00AD77CA">
      <w:pPr>
        <w:pStyle w:val="ListParagraph"/>
        <w:numPr>
          <w:ilvl w:val="0"/>
          <w:numId w:val="1"/>
        </w:numPr>
      </w:pPr>
      <w:r>
        <w:t xml:space="preserve">Make students subject to suspension following each term instead of just after all summer sessions.  </w:t>
      </w:r>
    </w:p>
    <w:p w:rsidR="00AD77CA" w:rsidRDefault="00AD77CA" w:rsidP="00AD77CA">
      <w:pPr>
        <w:pStyle w:val="ListParagraph"/>
        <w:numPr>
          <w:ilvl w:val="0"/>
          <w:numId w:val="1"/>
        </w:numPr>
      </w:pPr>
      <w:r>
        <w:t xml:space="preserve">Allow continuing students who are not in good academic standing to attend </w:t>
      </w:r>
      <w:proofErr w:type="spellStart"/>
      <w:r>
        <w:t>Wintermester</w:t>
      </w:r>
      <w:proofErr w:type="spellEnd"/>
      <w:r>
        <w:t xml:space="preserve"> and summer sessions</w:t>
      </w:r>
      <w:r w:rsidR="00A378B1">
        <w:t xml:space="preserve"> to improve their GPAs</w:t>
      </w:r>
      <w:r>
        <w:t>, but make new students who are not in good academic standing ineligible to attend these terms.</w:t>
      </w:r>
    </w:p>
    <w:p w:rsidR="00226169" w:rsidRDefault="00226169" w:rsidP="00AD77CA">
      <w:pPr>
        <w:pStyle w:val="ListParagraph"/>
        <w:numPr>
          <w:ilvl w:val="0"/>
          <w:numId w:val="1"/>
        </w:numPr>
      </w:pPr>
      <w:r>
        <w:t>Place on academic probation a</w:t>
      </w:r>
      <w:r w:rsidR="00C622A1">
        <w:t>ll students not subject to suspe</w:t>
      </w:r>
      <w:r w:rsidR="00AD77CA">
        <w:t>nsion</w:t>
      </w:r>
      <w:r w:rsidR="00C622A1">
        <w:t xml:space="preserve"> whose cumulative GPAs are between 1.00 and 1.99.</w:t>
      </w:r>
    </w:p>
    <w:p w:rsidR="00AD77CA" w:rsidRDefault="00AD77CA" w:rsidP="00AD77CA">
      <w:pPr>
        <w:pStyle w:val="ListParagraph"/>
        <w:numPr>
          <w:ilvl w:val="0"/>
          <w:numId w:val="1"/>
        </w:numPr>
      </w:pPr>
      <w:r>
        <w:t>Allow no exceptions to suspension under any circumstances for new or continuing students.</w:t>
      </w:r>
    </w:p>
    <w:p w:rsidR="00AD77CA" w:rsidRDefault="00AD77CA" w:rsidP="00AD77CA">
      <w:pPr>
        <w:pStyle w:val="ListParagraph"/>
        <w:numPr>
          <w:ilvl w:val="0"/>
          <w:numId w:val="1"/>
        </w:numPr>
      </w:pPr>
      <w:r>
        <w:t xml:space="preserve">Tighten standards for the readmission of students </w:t>
      </w:r>
      <w:r w:rsidR="00A378B1">
        <w:t>who were not in good standing when they left the University, and make more explicit the criteria under which their applications for readmission will be reviewed.</w:t>
      </w:r>
    </w:p>
    <w:p w:rsidR="00C622A1" w:rsidRDefault="00C622A1" w:rsidP="00A378B1">
      <w:pPr>
        <w:pStyle w:val="ListParagraph"/>
      </w:pPr>
      <w:r>
        <w:t xml:space="preserve"> </w:t>
      </w:r>
    </w:p>
    <w:p w:rsidR="00592CFF" w:rsidRDefault="00592CFF"/>
    <w:p w:rsidR="00226169" w:rsidRDefault="00226169"/>
    <w:sectPr w:rsidR="0022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8" w:rsidRDefault="00C768E8" w:rsidP="00C768E8">
      <w:pPr>
        <w:spacing w:after="0" w:line="240" w:lineRule="auto"/>
      </w:pPr>
      <w:r>
        <w:separator/>
      </w:r>
    </w:p>
  </w:endnote>
  <w:endnote w:type="continuationSeparator" w:id="0">
    <w:p w:rsidR="00C768E8" w:rsidRDefault="00C768E8" w:rsidP="00C7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8" w:rsidRDefault="00C768E8" w:rsidP="00C768E8">
      <w:pPr>
        <w:spacing w:after="0" w:line="240" w:lineRule="auto"/>
      </w:pPr>
      <w:r>
        <w:separator/>
      </w:r>
    </w:p>
  </w:footnote>
  <w:footnote w:type="continuationSeparator" w:id="0">
    <w:p w:rsidR="00C768E8" w:rsidRDefault="00C768E8" w:rsidP="00C7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1B9"/>
    <w:multiLevelType w:val="hybridMultilevel"/>
    <w:tmpl w:val="2FA0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8E4"/>
    <w:multiLevelType w:val="hybridMultilevel"/>
    <w:tmpl w:val="9C726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0400F"/>
    <w:multiLevelType w:val="hybridMultilevel"/>
    <w:tmpl w:val="66E2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713"/>
    <w:multiLevelType w:val="hybridMultilevel"/>
    <w:tmpl w:val="937ECFDA"/>
    <w:lvl w:ilvl="0" w:tplc="C7ACAD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F"/>
    <w:rsid w:val="00226169"/>
    <w:rsid w:val="00592CFF"/>
    <w:rsid w:val="007375A8"/>
    <w:rsid w:val="00907304"/>
    <w:rsid w:val="00A378B1"/>
    <w:rsid w:val="00A93E84"/>
    <w:rsid w:val="00AD77CA"/>
    <w:rsid w:val="00C028B8"/>
    <w:rsid w:val="00C622A1"/>
    <w:rsid w:val="00C768E8"/>
    <w:rsid w:val="00CC5597"/>
    <w:rsid w:val="00D27101"/>
    <w:rsid w:val="00D63AE3"/>
    <w:rsid w:val="00D6560A"/>
    <w:rsid w:val="00E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FF"/>
    <w:pPr>
      <w:ind w:left="720"/>
      <w:contextualSpacing/>
    </w:pPr>
  </w:style>
  <w:style w:type="table" w:styleId="TableGrid">
    <w:name w:val="Table Grid"/>
    <w:basedOn w:val="TableNormal"/>
    <w:uiPriority w:val="59"/>
    <w:rsid w:val="005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6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FF"/>
    <w:pPr>
      <w:ind w:left="720"/>
      <w:contextualSpacing/>
    </w:pPr>
  </w:style>
  <w:style w:type="table" w:styleId="TableGrid">
    <w:name w:val="Table Grid"/>
    <w:basedOn w:val="TableNormal"/>
    <w:uiPriority w:val="59"/>
    <w:rsid w:val="005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6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3106-757E-4C7D-BA03-73C7E765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2</cp:revision>
  <cp:lastPrinted>2013-04-15T15:16:00Z</cp:lastPrinted>
  <dcterms:created xsi:type="dcterms:W3CDTF">2013-04-22T21:46:00Z</dcterms:created>
  <dcterms:modified xsi:type="dcterms:W3CDTF">2013-04-22T21:46:00Z</dcterms:modified>
</cp:coreProperties>
</file>