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69" w:rsidRPr="00F6790C" w:rsidRDefault="009B4969" w:rsidP="001779D7">
      <w:pPr>
        <w:rPr>
          <w:rFonts w:ascii="Times New Roman" w:hAnsi="Times New Roman" w:cs="Times New Roman"/>
        </w:rPr>
      </w:pPr>
      <w:bookmarkStart w:id="0" w:name="_GoBack"/>
      <w:bookmarkEnd w:id="0"/>
    </w:p>
    <w:p w:rsidR="009B4969" w:rsidRPr="00F6790C" w:rsidRDefault="009B4969" w:rsidP="001779D7">
      <w:pPr>
        <w:rPr>
          <w:rFonts w:ascii="Times New Roman" w:hAnsi="Times New Roman" w:cs="Times New Roman"/>
        </w:rPr>
      </w:pPr>
    </w:p>
    <w:p w:rsidR="00F416CF" w:rsidRPr="00F6790C" w:rsidRDefault="001779D7" w:rsidP="001779D7">
      <w:pPr>
        <w:rPr>
          <w:rFonts w:ascii="Times New Roman" w:hAnsi="Times New Roman" w:cs="Times New Roman"/>
        </w:rPr>
      </w:pPr>
      <w:r w:rsidRPr="00F6790C">
        <w:rPr>
          <w:rFonts w:ascii="Times New Roman" w:hAnsi="Times New Roman" w:cs="Times New Roman"/>
        </w:rPr>
        <w:t xml:space="preserve">TO: </w:t>
      </w:r>
      <w:r w:rsidRPr="00F6790C">
        <w:rPr>
          <w:rFonts w:ascii="Times New Roman" w:hAnsi="Times New Roman" w:cs="Times New Roman"/>
        </w:rPr>
        <w:tab/>
      </w:r>
      <w:r w:rsidRPr="00F6790C">
        <w:rPr>
          <w:rFonts w:ascii="Times New Roman" w:hAnsi="Times New Roman" w:cs="Times New Roman"/>
        </w:rPr>
        <w:tab/>
      </w:r>
      <w:r w:rsidR="00F416CF" w:rsidRPr="00F6790C">
        <w:rPr>
          <w:rFonts w:ascii="Times New Roman" w:hAnsi="Times New Roman" w:cs="Times New Roman"/>
        </w:rPr>
        <w:t>E. Carter Turner, Ph.D.</w:t>
      </w:r>
    </w:p>
    <w:p w:rsidR="001779D7" w:rsidRPr="00F6790C" w:rsidRDefault="00F416CF" w:rsidP="00F416CF">
      <w:pPr>
        <w:ind w:left="720" w:firstLine="720"/>
        <w:rPr>
          <w:rFonts w:ascii="Times New Roman" w:hAnsi="Times New Roman" w:cs="Times New Roman"/>
        </w:rPr>
      </w:pPr>
      <w:r w:rsidRPr="00F6790C">
        <w:rPr>
          <w:rFonts w:ascii="Times New Roman" w:hAnsi="Times New Roman" w:cs="Times New Roman"/>
        </w:rPr>
        <w:t>Faculty Senate President</w:t>
      </w:r>
    </w:p>
    <w:p w:rsidR="00221938" w:rsidRPr="00F6790C" w:rsidRDefault="00221938" w:rsidP="001779D7">
      <w:pPr>
        <w:rPr>
          <w:rFonts w:ascii="Times New Roman" w:hAnsi="Times New Roman" w:cs="Times New Roman"/>
        </w:rPr>
      </w:pPr>
    </w:p>
    <w:p w:rsidR="001779D7" w:rsidRPr="00F6790C" w:rsidRDefault="001779D7" w:rsidP="001779D7">
      <w:pPr>
        <w:rPr>
          <w:rFonts w:ascii="Times New Roman" w:hAnsi="Times New Roman" w:cs="Times New Roman"/>
        </w:rPr>
      </w:pPr>
      <w:r w:rsidRPr="00F6790C">
        <w:rPr>
          <w:rFonts w:ascii="Times New Roman" w:hAnsi="Times New Roman" w:cs="Times New Roman"/>
        </w:rPr>
        <w:t>FROM:</w:t>
      </w:r>
      <w:r w:rsidR="00F416CF" w:rsidRPr="00F6790C">
        <w:rPr>
          <w:rFonts w:ascii="Times New Roman" w:hAnsi="Times New Roman" w:cs="Times New Roman"/>
        </w:rPr>
        <w:tab/>
      </w:r>
      <w:r w:rsidR="00F6790C" w:rsidRPr="00F6790C">
        <w:rPr>
          <w:rFonts w:ascii="Times New Roman" w:hAnsi="Times New Roman" w:cs="Times New Roman"/>
        </w:rPr>
        <w:tab/>
      </w:r>
      <w:r w:rsidR="00F416CF" w:rsidRPr="00F6790C">
        <w:rPr>
          <w:rFonts w:ascii="Times New Roman" w:hAnsi="Times New Roman" w:cs="Times New Roman"/>
        </w:rPr>
        <w:t>Brian O. Hemphill, Ph.D.</w:t>
      </w:r>
    </w:p>
    <w:p w:rsidR="00F416CF" w:rsidRPr="00F6790C" w:rsidRDefault="00F416CF" w:rsidP="001779D7">
      <w:pPr>
        <w:rPr>
          <w:rFonts w:ascii="Times New Roman" w:hAnsi="Times New Roman" w:cs="Times New Roman"/>
        </w:rPr>
      </w:pPr>
      <w:r w:rsidRPr="00F6790C">
        <w:rPr>
          <w:rFonts w:ascii="Times New Roman" w:hAnsi="Times New Roman" w:cs="Times New Roman"/>
        </w:rPr>
        <w:tab/>
      </w:r>
      <w:r w:rsidRPr="00F6790C">
        <w:rPr>
          <w:rFonts w:ascii="Times New Roman" w:hAnsi="Times New Roman" w:cs="Times New Roman"/>
        </w:rPr>
        <w:tab/>
        <w:t>President</w:t>
      </w:r>
    </w:p>
    <w:p w:rsidR="00221938" w:rsidRPr="00F6790C" w:rsidRDefault="00221938" w:rsidP="001779D7">
      <w:pPr>
        <w:rPr>
          <w:rFonts w:ascii="Times New Roman" w:hAnsi="Times New Roman" w:cs="Times New Roman"/>
        </w:rPr>
      </w:pPr>
    </w:p>
    <w:p w:rsidR="001779D7" w:rsidRPr="00F6790C" w:rsidRDefault="001779D7" w:rsidP="001779D7">
      <w:pPr>
        <w:rPr>
          <w:rFonts w:ascii="Times New Roman" w:hAnsi="Times New Roman" w:cs="Times New Roman"/>
        </w:rPr>
      </w:pPr>
      <w:r w:rsidRPr="00F6790C">
        <w:rPr>
          <w:rFonts w:ascii="Times New Roman" w:hAnsi="Times New Roman" w:cs="Times New Roman"/>
        </w:rPr>
        <w:t>DATE:</w:t>
      </w:r>
      <w:r w:rsidR="00F416CF" w:rsidRPr="00F6790C">
        <w:rPr>
          <w:rFonts w:ascii="Times New Roman" w:hAnsi="Times New Roman" w:cs="Times New Roman"/>
        </w:rPr>
        <w:tab/>
      </w:r>
      <w:r w:rsidR="00F416CF" w:rsidRPr="00F6790C">
        <w:rPr>
          <w:rFonts w:ascii="Times New Roman" w:hAnsi="Times New Roman" w:cs="Times New Roman"/>
        </w:rPr>
        <w:tab/>
        <w:t xml:space="preserve">January </w:t>
      </w:r>
      <w:r w:rsidR="008C6490" w:rsidRPr="00F6790C">
        <w:rPr>
          <w:rFonts w:ascii="Times New Roman" w:hAnsi="Times New Roman" w:cs="Times New Roman"/>
        </w:rPr>
        <w:t>20</w:t>
      </w:r>
      <w:r w:rsidR="00F416CF" w:rsidRPr="00F6790C">
        <w:rPr>
          <w:rFonts w:ascii="Times New Roman" w:hAnsi="Times New Roman" w:cs="Times New Roman"/>
        </w:rPr>
        <w:t>, 2017</w:t>
      </w:r>
    </w:p>
    <w:p w:rsidR="00221938" w:rsidRPr="00F6790C" w:rsidRDefault="00221938" w:rsidP="001779D7">
      <w:pPr>
        <w:ind w:left="1440" w:hanging="1440"/>
        <w:rPr>
          <w:rFonts w:ascii="Times New Roman" w:hAnsi="Times New Roman" w:cs="Times New Roman"/>
        </w:rPr>
      </w:pPr>
    </w:p>
    <w:p w:rsidR="00F416CF" w:rsidRPr="00F6790C" w:rsidRDefault="001779D7" w:rsidP="001779D7">
      <w:pPr>
        <w:ind w:left="1440" w:hanging="1440"/>
        <w:rPr>
          <w:rFonts w:ascii="Times New Roman" w:hAnsi="Times New Roman" w:cs="Times New Roman"/>
        </w:rPr>
      </w:pPr>
      <w:r w:rsidRPr="00F6790C">
        <w:rPr>
          <w:rFonts w:ascii="Times New Roman" w:hAnsi="Times New Roman" w:cs="Times New Roman"/>
        </w:rPr>
        <w:t xml:space="preserve">RE: </w:t>
      </w:r>
      <w:r w:rsidRPr="00F6790C">
        <w:rPr>
          <w:rFonts w:ascii="Times New Roman" w:hAnsi="Times New Roman" w:cs="Times New Roman"/>
        </w:rPr>
        <w:tab/>
      </w:r>
      <w:r w:rsidR="008C6490" w:rsidRPr="00F6790C">
        <w:rPr>
          <w:rFonts w:ascii="Times New Roman" w:hAnsi="Times New Roman" w:cs="Times New Roman"/>
        </w:rPr>
        <w:t xml:space="preserve">Updated </w:t>
      </w:r>
      <w:r w:rsidR="00F416CF" w:rsidRPr="00F6790C">
        <w:rPr>
          <w:rFonts w:ascii="Times New Roman" w:hAnsi="Times New Roman" w:cs="Times New Roman"/>
        </w:rPr>
        <w:t xml:space="preserve">Response to </w:t>
      </w:r>
      <w:r w:rsidR="001762B7" w:rsidRPr="00F6790C">
        <w:rPr>
          <w:rFonts w:ascii="Times New Roman" w:hAnsi="Times New Roman" w:cs="Times New Roman"/>
        </w:rPr>
        <w:t>15-16.</w:t>
      </w:r>
      <w:r w:rsidR="00EA68B4" w:rsidRPr="00F6790C">
        <w:rPr>
          <w:rFonts w:ascii="Times New Roman" w:hAnsi="Times New Roman" w:cs="Times New Roman"/>
        </w:rPr>
        <w:t>40</w:t>
      </w:r>
    </w:p>
    <w:p w:rsidR="001779D7" w:rsidRPr="00F6790C" w:rsidRDefault="00EA68B4" w:rsidP="00F416CF">
      <w:pPr>
        <w:ind w:left="1440"/>
        <w:rPr>
          <w:rFonts w:ascii="Times New Roman" w:hAnsi="Times New Roman" w:cs="Times New Roman"/>
          <w:i/>
        </w:rPr>
      </w:pPr>
      <w:r w:rsidRPr="00F6790C">
        <w:rPr>
          <w:rFonts w:ascii="Times New Roman" w:hAnsi="Times New Roman" w:cs="Times New Roman"/>
          <w:i/>
        </w:rPr>
        <w:t xml:space="preserve">Motion re: Promotional Pay Raises  </w:t>
      </w:r>
      <w:r w:rsidR="001762B7" w:rsidRPr="00F6790C">
        <w:rPr>
          <w:rFonts w:ascii="Times New Roman" w:hAnsi="Times New Roman" w:cs="Times New Roman"/>
          <w:i/>
        </w:rPr>
        <w:t xml:space="preserve"> </w:t>
      </w:r>
    </w:p>
    <w:p w:rsidR="001779D7" w:rsidRPr="00F6790C" w:rsidRDefault="001779D7" w:rsidP="001779D7">
      <w:pPr>
        <w:pStyle w:val="NoSpacing"/>
        <w:pBdr>
          <w:bottom w:val="single" w:sz="12" w:space="1" w:color="auto"/>
        </w:pBdr>
        <w:rPr>
          <w:rFonts w:ascii="Times New Roman" w:hAnsi="Times New Roman"/>
        </w:rPr>
      </w:pPr>
    </w:p>
    <w:p w:rsidR="001779D7" w:rsidRPr="00F6790C" w:rsidRDefault="001779D7" w:rsidP="001779D7">
      <w:pPr>
        <w:pStyle w:val="NoSpacing"/>
        <w:rPr>
          <w:rFonts w:ascii="Times New Roman" w:hAnsi="Times New Roman"/>
        </w:rPr>
      </w:pPr>
    </w:p>
    <w:p w:rsidR="00EA68B4" w:rsidRPr="00F6790C" w:rsidRDefault="00EA68B4" w:rsidP="00EA68B4">
      <w:pPr>
        <w:jc w:val="both"/>
        <w:rPr>
          <w:rFonts w:ascii="Times New Roman" w:hAnsi="Times New Roman" w:cs="Times New Roman"/>
        </w:rPr>
      </w:pPr>
      <w:r w:rsidRPr="00F6790C">
        <w:rPr>
          <w:rFonts w:ascii="Times New Roman" w:hAnsi="Times New Roman" w:cs="Times New Roman"/>
        </w:rPr>
        <w:t xml:space="preserve">I have reviewed the motion by the Faculty Senate Resource Allocation Committee, passed April 28, 2016, recommending to increase the current promotional pay amounts by an additional $1,000 for Instructors being promoted to Assistant Professor, by $2,000 for Assistant Professor being promoted to Associate Professor, and by $3,000 for Associate Professor being promoted to Full Professor. The chart below reflects a summary of the recommendation with dollar and percent changes included: </w:t>
      </w:r>
    </w:p>
    <w:p w:rsidR="00EA68B4" w:rsidRPr="00F6790C" w:rsidRDefault="00EA68B4" w:rsidP="00EA68B4">
      <w:pPr>
        <w:pStyle w:val="NoSpacing"/>
        <w:rPr>
          <w:rFonts w:ascii="Times New Roman" w:hAnsi="Times New Roman"/>
        </w:rPr>
      </w:pPr>
    </w:p>
    <w:tbl>
      <w:tblPr>
        <w:tblStyle w:val="TableGrid"/>
        <w:tblW w:w="9355" w:type="dxa"/>
        <w:tblLayout w:type="fixed"/>
        <w:tblLook w:val="04A0" w:firstRow="1" w:lastRow="0" w:firstColumn="1" w:lastColumn="0" w:noHBand="0" w:noVBand="1"/>
      </w:tblPr>
      <w:tblGrid>
        <w:gridCol w:w="2065"/>
        <w:gridCol w:w="2160"/>
        <w:gridCol w:w="1440"/>
        <w:gridCol w:w="1530"/>
        <w:gridCol w:w="1170"/>
        <w:gridCol w:w="990"/>
      </w:tblGrid>
      <w:tr w:rsidR="00EA68B4" w:rsidRPr="00F6790C" w:rsidTr="00EA68B4">
        <w:tc>
          <w:tcPr>
            <w:tcW w:w="2065"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Rank From</w:t>
            </w:r>
          </w:p>
        </w:tc>
        <w:tc>
          <w:tcPr>
            <w:tcW w:w="216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Rank To</w:t>
            </w:r>
          </w:p>
        </w:tc>
        <w:tc>
          <w:tcPr>
            <w:tcW w:w="144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Current Rate</w:t>
            </w:r>
          </w:p>
        </w:tc>
        <w:tc>
          <w:tcPr>
            <w:tcW w:w="153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Proposed Rate</w:t>
            </w:r>
          </w:p>
        </w:tc>
        <w:tc>
          <w:tcPr>
            <w:tcW w:w="117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Change ($)</w:t>
            </w:r>
          </w:p>
        </w:tc>
        <w:tc>
          <w:tcPr>
            <w:tcW w:w="99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Change (%)</w:t>
            </w:r>
          </w:p>
        </w:tc>
      </w:tr>
      <w:tr w:rsidR="00EA68B4" w:rsidRPr="00F6790C" w:rsidTr="00EA68B4">
        <w:tc>
          <w:tcPr>
            <w:tcW w:w="2065"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Instructor</w:t>
            </w:r>
          </w:p>
        </w:tc>
        <w:tc>
          <w:tcPr>
            <w:tcW w:w="216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Assistant Professor</w:t>
            </w:r>
          </w:p>
        </w:tc>
        <w:tc>
          <w:tcPr>
            <w:tcW w:w="1440" w:type="dxa"/>
          </w:tcPr>
          <w:p w:rsidR="00EA68B4" w:rsidRPr="00F6790C" w:rsidRDefault="00EA68B4" w:rsidP="008C6490">
            <w:pPr>
              <w:jc w:val="center"/>
              <w:rPr>
                <w:rFonts w:ascii="Times New Roman" w:hAnsi="Times New Roman" w:cs="Times New Roman"/>
              </w:rPr>
            </w:pPr>
            <w:r w:rsidRPr="00F6790C">
              <w:rPr>
                <w:rFonts w:ascii="Times New Roman" w:hAnsi="Times New Roman" w:cs="Times New Roman"/>
              </w:rPr>
              <w:t>$</w:t>
            </w:r>
            <w:r w:rsidR="008C6490" w:rsidRPr="00F6790C">
              <w:rPr>
                <w:rFonts w:ascii="Times New Roman" w:hAnsi="Times New Roman" w:cs="Times New Roman"/>
              </w:rPr>
              <w:t>2,500</w:t>
            </w:r>
          </w:p>
        </w:tc>
        <w:tc>
          <w:tcPr>
            <w:tcW w:w="1530" w:type="dxa"/>
          </w:tcPr>
          <w:p w:rsidR="00EA68B4" w:rsidRPr="00F6790C" w:rsidRDefault="00EA68B4" w:rsidP="008C6490">
            <w:pPr>
              <w:jc w:val="center"/>
              <w:rPr>
                <w:rFonts w:ascii="Times New Roman" w:hAnsi="Times New Roman" w:cs="Times New Roman"/>
              </w:rPr>
            </w:pPr>
            <w:r w:rsidRPr="00F6790C">
              <w:rPr>
                <w:rFonts w:ascii="Times New Roman" w:hAnsi="Times New Roman" w:cs="Times New Roman"/>
              </w:rPr>
              <w:t>$</w:t>
            </w:r>
            <w:r w:rsidR="008C6490" w:rsidRPr="00F6790C">
              <w:rPr>
                <w:rFonts w:ascii="Times New Roman" w:hAnsi="Times New Roman" w:cs="Times New Roman"/>
              </w:rPr>
              <w:t>3,500</w:t>
            </w:r>
          </w:p>
        </w:tc>
        <w:tc>
          <w:tcPr>
            <w:tcW w:w="117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$1,000</w:t>
            </w:r>
          </w:p>
        </w:tc>
        <w:tc>
          <w:tcPr>
            <w:tcW w:w="990" w:type="dxa"/>
          </w:tcPr>
          <w:p w:rsidR="00EA68B4" w:rsidRPr="00F6790C" w:rsidRDefault="008C6490" w:rsidP="00827F8A">
            <w:pPr>
              <w:jc w:val="center"/>
              <w:rPr>
                <w:rFonts w:ascii="Times New Roman" w:hAnsi="Times New Roman" w:cs="Times New Roman"/>
              </w:rPr>
            </w:pPr>
            <w:r w:rsidRPr="00F6790C">
              <w:rPr>
                <w:rFonts w:ascii="Times New Roman" w:hAnsi="Times New Roman" w:cs="Times New Roman"/>
              </w:rPr>
              <w:t>28.55</w:t>
            </w:r>
            <w:r w:rsidR="00EA68B4" w:rsidRPr="00F6790C">
              <w:rPr>
                <w:rFonts w:ascii="Times New Roman" w:hAnsi="Times New Roman" w:cs="Times New Roman"/>
              </w:rPr>
              <w:t>%</w:t>
            </w:r>
          </w:p>
        </w:tc>
      </w:tr>
      <w:tr w:rsidR="00EA68B4" w:rsidRPr="00F6790C" w:rsidTr="00EA68B4">
        <w:tc>
          <w:tcPr>
            <w:tcW w:w="2065"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Assistant Professor</w:t>
            </w:r>
          </w:p>
        </w:tc>
        <w:tc>
          <w:tcPr>
            <w:tcW w:w="216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Associate Professor</w:t>
            </w:r>
          </w:p>
        </w:tc>
        <w:tc>
          <w:tcPr>
            <w:tcW w:w="144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$3,500</w:t>
            </w:r>
          </w:p>
        </w:tc>
        <w:tc>
          <w:tcPr>
            <w:tcW w:w="153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$5,500</w:t>
            </w:r>
          </w:p>
        </w:tc>
        <w:tc>
          <w:tcPr>
            <w:tcW w:w="117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$2,000</w:t>
            </w:r>
          </w:p>
        </w:tc>
        <w:tc>
          <w:tcPr>
            <w:tcW w:w="99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36.36%</w:t>
            </w:r>
          </w:p>
        </w:tc>
      </w:tr>
      <w:tr w:rsidR="00EA68B4" w:rsidRPr="00F6790C" w:rsidTr="00EA68B4">
        <w:tc>
          <w:tcPr>
            <w:tcW w:w="2065"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Associate Professor</w:t>
            </w:r>
          </w:p>
        </w:tc>
        <w:tc>
          <w:tcPr>
            <w:tcW w:w="216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Full Professor</w:t>
            </w:r>
          </w:p>
        </w:tc>
        <w:tc>
          <w:tcPr>
            <w:tcW w:w="144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$5,000</w:t>
            </w:r>
          </w:p>
        </w:tc>
        <w:tc>
          <w:tcPr>
            <w:tcW w:w="153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$8,000</w:t>
            </w:r>
          </w:p>
        </w:tc>
        <w:tc>
          <w:tcPr>
            <w:tcW w:w="117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$3,000</w:t>
            </w:r>
          </w:p>
        </w:tc>
        <w:tc>
          <w:tcPr>
            <w:tcW w:w="990" w:type="dxa"/>
          </w:tcPr>
          <w:p w:rsidR="00EA68B4" w:rsidRPr="00F6790C" w:rsidRDefault="00EA68B4" w:rsidP="00827F8A">
            <w:pPr>
              <w:jc w:val="center"/>
              <w:rPr>
                <w:rFonts w:ascii="Times New Roman" w:hAnsi="Times New Roman" w:cs="Times New Roman"/>
              </w:rPr>
            </w:pPr>
            <w:r w:rsidRPr="00F6790C">
              <w:rPr>
                <w:rFonts w:ascii="Times New Roman" w:hAnsi="Times New Roman" w:cs="Times New Roman"/>
              </w:rPr>
              <w:t>37.50%</w:t>
            </w:r>
          </w:p>
        </w:tc>
      </w:tr>
    </w:tbl>
    <w:p w:rsidR="00EA68B4" w:rsidRPr="00F6790C" w:rsidRDefault="00EA68B4" w:rsidP="00EA68B4">
      <w:pPr>
        <w:jc w:val="both"/>
        <w:rPr>
          <w:rFonts w:ascii="Times New Roman" w:hAnsi="Times New Roman" w:cs="Times New Roman"/>
        </w:rPr>
      </w:pPr>
    </w:p>
    <w:p w:rsidR="00AF1A9B" w:rsidRPr="00F6790C" w:rsidRDefault="00EA68B4" w:rsidP="00EA68B4">
      <w:pPr>
        <w:jc w:val="both"/>
        <w:rPr>
          <w:rFonts w:ascii="Times New Roman" w:hAnsi="Times New Roman" w:cs="Times New Roman"/>
        </w:rPr>
      </w:pPr>
      <w:r w:rsidRPr="00F6790C">
        <w:rPr>
          <w:rFonts w:ascii="Times New Roman" w:hAnsi="Times New Roman" w:cs="Times New Roman"/>
        </w:rPr>
        <w:t xml:space="preserve">Retaining current faculty and attracting new faculty are both critical elements </w:t>
      </w:r>
      <w:r w:rsidR="00DD3127" w:rsidRPr="00F6790C">
        <w:rPr>
          <w:rFonts w:ascii="Times New Roman" w:hAnsi="Times New Roman" w:cs="Times New Roman"/>
        </w:rPr>
        <w:t>of</w:t>
      </w:r>
      <w:r w:rsidRPr="00F6790C">
        <w:rPr>
          <w:rFonts w:ascii="Times New Roman" w:hAnsi="Times New Roman" w:cs="Times New Roman"/>
        </w:rPr>
        <w:t xml:space="preserve"> Radford University’s success as an institution.  While the University’s objective is to strive to move toward the 60th percentile for faculty of the IPEDS peer group, considering available resources and how they must materialize is critical. The implementation of this recommendation w</w:t>
      </w:r>
      <w:r w:rsidR="00907A2E" w:rsidRPr="00F6790C">
        <w:rPr>
          <w:rFonts w:ascii="Times New Roman" w:hAnsi="Times New Roman" w:cs="Times New Roman"/>
        </w:rPr>
        <w:t xml:space="preserve">ould have </w:t>
      </w:r>
      <w:r w:rsidRPr="00F6790C">
        <w:rPr>
          <w:rFonts w:ascii="Times New Roman" w:hAnsi="Times New Roman" w:cs="Times New Roman"/>
        </w:rPr>
        <w:t>require</w:t>
      </w:r>
      <w:r w:rsidR="00907A2E" w:rsidRPr="00F6790C">
        <w:rPr>
          <w:rFonts w:ascii="Times New Roman" w:hAnsi="Times New Roman" w:cs="Times New Roman"/>
        </w:rPr>
        <w:t>d</w:t>
      </w:r>
      <w:r w:rsidRPr="00F6790C">
        <w:rPr>
          <w:rFonts w:ascii="Times New Roman" w:hAnsi="Times New Roman" w:cs="Times New Roman"/>
        </w:rPr>
        <w:t xml:space="preserve"> additional salary funding of $56,000 in Fiscal Year 2016 and $58,000 in Fiscal Year 2017. While in isolation</w:t>
      </w:r>
      <w:r w:rsidR="00296F58" w:rsidRPr="00F6790C">
        <w:rPr>
          <w:rFonts w:ascii="Times New Roman" w:hAnsi="Times New Roman" w:cs="Times New Roman"/>
        </w:rPr>
        <w:t>,</w:t>
      </w:r>
      <w:r w:rsidRPr="00F6790C">
        <w:rPr>
          <w:rFonts w:ascii="Times New Roman" w:hAnsi="Times New Roman" w:cs="Times New Roman"/>
        </w:rPr>
        <w:t xml:space="preserve"> these amounts do</w:t>
      </w:r>
      <w:r w:rsidR="00296F58" w:rsidRPr="00F6790C">
        <w:rPr>
          <w:rFonts w:ascii="Times New Roman" w:hAnsi="Times New Roman" w:cs="Times New Roman"/>
        </w:rPr>
        <w:t xml:space="preserve"> not appear to be unattainable; however,</w:t>
      </w:r>
      <w:r w:rsidRPr="00F6790C">
        <w:rPr>
          <w:rFonts w:ascii="Times New Roman" w:hAnsi="Times New Roman" w:cs="Times New Roman"/>
        </w:rPr>
        <w:t xml:space="preserve"> </w:t>
      </w:r>
      <w:r w:rsidR="00B03790" w:rsidRPr="00F6790C">
        <w:rPr>
          <w:rFonts w:ascii="Times New Roman" w:hAnsi="Times New Roman" w:cs="Times New Roman"/>
        </w:rPr>
        <w:t xml:space="preserve">they are significant </w:t>
      </w:r>
      <w:r w:rsidR="00296F58" w:rsidRPr="00F6790C">
        <w:rPr>
          <w:rFonts w:ascii="Times New Roman" w:hAnsi="Times New Roman" w:cs="Times New Roman"/>
        </w:rPr>
        <w:t>in</w:t>
      </w:r>
      <w:r w:rsidR="00DD3127" w:rsidRPr="00F6790C">
        <w:rPr>
          <w:rFonts w:ascii="Times New Roman" w:hAnsi="Times New Roman" w:cs="Times New Roman"/>
        </w:rPr>
        <w:t xml:space="preserve"> </w:t>
      </w:r>
      <w:r w:rsidR="00B03790" w:rsidRPr="00F6790C">
        <w:rPr>
          <w:rFonts w:ascii="Times New Roman" w:hAnsi="Times New Roman" w:cs="Times New Roman"/>
        </w:rPr>
        <w:t xml:space="preserve">the </w:t>
      </w:r>
      <w:r w:rsidR="00296F58" w:rsidRPr="00F6790C">
        <w:rPr>
          <w:rFonts w:ascii="Times New Roman" w:hAnsi="Times New Roman" w:cs="Times New Roman"/>
        </w:rPr>
        <w:t xml:space="preserve">current </w:t>
      </w:r>
      <w:r w:rsidR="00B03790" w:rsidRPr="00F6790C">
        <w:rPr>
          <w:rFonts w:ascii="Times New Roman" w:hAnsi="Times New Roman" w:cs="Times New Roman"/>
        </w:rPr>
        <w:t xml:space="preserve">fiscal environment in which we operate. </w:t>
      </w:r>
    </w:p>
    <w:p w:rsidR="00AF1A9B" w:rsidRPr="00F6790C" w:rsidRDefault="00AF1A9B" w:rsidP="00EA68B4">
      <w:pPr>
        <w:jc w:val="both"/>
        <w:rPr>
          <w:rFonts w:ascii="Times New Roman" w:hAnsi="Times New Roman" w:cs="Times New Roman"/>
        </w:rPr>
      </w:pPr>
    </w:p>
    <w:p w:rsidR="0084033F" w:rsidRPr="00F6790C" w:rsidRDefault="00AF1A9B" w:rsidP="00EA68B4">
      <w:pPr>
        <w:jc w:val="both"/>
        <w:rPr>
          <w:rFonts w:ascii="Times New Roman" w:hAnsi="Times New Roman" w:cs="Times New Roman"/>
        </w:rPr>
      </w:pPr>
      <w:r w:rsidRPr="00F6790C">
        <w:rPr>
          <w:rFonts w:ascii="Times New Roman" w:hAnsi="Times New Roman" w:cs="Times New Roman"/>
        </w:rPr>
        <w:t>G</w:t>
      </w:r>
      <w:r w:rsidR="00B03790" w:rsidRPr="00F6790C">
        <w:rPr>
          <w:rFonts w:ascii="Times New Roman" w:hAnsi="Times New Roman" w:cs="Times New Roman"/>
        </w:rPr>
        <w:t>iven the importance of this initiative, I will allocate new funding to support the revised rates proposed by the Faculty Senate for future promotions starting with the upcoming 2017-</w:t>
      </w:r>
      <w:r w:rsidR="00827F8A" w:rsidRPr="00F6790C">
        <w:rPr>
          <w:rFonts w:ascii="Times New Roman" w:hAnsi="Times New Roman" w:cs="Times New Roman"/>
        </w:rPr>
        <w:t>20</w:t>
      </w:r>
      <w:r w:rsidR="00B03790" w:rsidRPr="00F6790C">
        <w:rPr>
          <w:rFonts w:ascii="Times New Roman" w:hAnsi="Times New Roman" w:cs="Times New Roman"/>
        </w:rPr>
        <w:t>18 academ</w:t>
      </w:r>
      <w:r w:rsidR="00827F8A" w:rsidRPr="00F6790C">
        <w:rPr>
          <w:rFonts w:ascii="Times New Roman" w:hAnsi="Times New Roman" w:cs="Times New Roman"/>
        </w:rPr>
        <w:t xml:space="preserve">ic year.  </w:t>
      </w:r>
      <w:r w:rsidR="00F6790C" w:rsidRPr="00F6790C">
        <w:rPr>
          <w:rFonts w:ascii="Times New Roman" w:hAnsi="Times New Roman" w:cs="Times New Roman"/>
        </w:rPr>
        <w:t>Such revised rates will be effective July 1, 2017 and will not impact those receiving promotions during the remainder of the 2016-</w:t>
      </w:r>
      <w:r w:rsidR="007B708C">
        <w:rPr>
          <w:rFonts w:ascii="Times New Roman" w:hAnsi="Times New Roman" w:cs="Times New Roman"/>
        </w:rPr>
        <w:t>20</w:t>
      </w:r>
      <w:r w:rsidR="00F6790C" w:rsidRPr="00F6790C">
        <w:rPr>
          <w:rFonts w:ascii="Times New Roman" w:hAnsi="Times New Roman" w:cs="Times New Roman"/>
        </w:rPr>
        <w:t xml:space="preserve">17 academic year.  </w:t>
      </w:r>
      <w:r w:rsidR="00827F8A" w:rsidRPr="00F6790C">
        <w:rPr>
          <w:rFonts w:ascii="Times New Roman" w:hAnsi="Times New Roman" w:cs="Times New Roman"/>
        </w:rPr>
        <w:t>R</w:t>
      </w:r>
      <w:r w:rsidR="006F1639" w:rsidRPr="00F6790C">
        <w:rPr>
          <w:rFonts w:ascii="Times New Roman" w:hAnsi="Times New Roman" w:cs="Times New Roman"/>
        </w:rPr>
        <w:t xml:space="preserve">etroactive </w:t>
      </w:r>
      <w:r w:rsidR="00B03790" w:rsidRPr="00F6790C">
        <w:rPr>
          <w:rFonts w:ascii="Times New Roman" w:hAnsi="Times New Roman" w:cs="Times New Roman"/>
        </w:rPr>
        <w:t>awards</w:t>
      </w:r>
      <w:r w:rsidR="00827F8A" w:rsidRPr="00F6790C">
        <w:rPr>
          <w:rFonts w:ascii="Times New Roman" w:hAnsi="Times New Roman" w:cs="Times New Roman"/>
        </w:rPr>
        <w:t xml:space="preserve"> will not be provided</w:t>
      </w:r>
      <w:r w:rsidR="00B03790" w:rsidRPr="00F6790C">
        <w:rPr>
          <w:rFonts w:ascii="Times New Roman" w:hAnsi="Times New Roman" w:cs="Times New Roman"/>
        </w:rPr>
        <w:t xml:space="preserve"> for previous</w:t>
      </w:r>
      <w:r w:rsidR="006F1639" w:rsidRPr="00F6790C">
        <w:rPr>
          <w:rFonts w:ascii="Times New Roman" w:hAnsi="Times New Roman" w:cs="Times New Roman"/>
        </w:rPr>
        <w:t xml:space="preserve"> promotions.  Additionally, the new rates </w:t>
      </w:r>
      <w:r w:rsidR="00827F8A" w:rsidRPr="00F6790C">
        <w:rPr>
          <w:rFonts w:ascii="Times New Roman" w:hAnsi="Times New Roman" w:cs="Times New Roman"/>
        </w:rPr>
        <w:t>may result in</w:t>
      </w:r>
      <w:r w:rsidR="006F1639" w:rsidRPr="00F6790C">
        <w:rPr>
          <w:rFonts w:ascii="Times New Roman" w:hAnsi="Times New Roman" w:cs="Times New Roman"/>
        </w:rPr>
        <w:t xml:space="preserve"> </w:t>
      </w:r>
      <w:r w:rsidR="00827F8A" w:rsidRPr="00F6790C">
        <w:rPr>
          <w:rFonts w:ascii="Times New Roman" w:hAnsi="Times New Roman" w:cs="Times New Roman"/>
        </w:rPr>
        <w:t xml:space="preserve">salary </w:t>
      </w:r>
      <w:r w:rsidR="007F302A" w:rsidRPr="00F6790C">
        <w:rPr>
          <w:rFonts w:ascii="Times New Roman" w:hAnsi="Times New Roman" w:cs="Times New Roman"/>
        </w:rPr>
        <w:t xml:space="preserve">compression </w:t>
      </w:r>
      <w:r w:rsidR="006F1639" w:rsidRPr="00F6790C">
        <w:rPr>
          <w:rFonts w:ascii="Times New Roman" w:hAnsi="Times New Roman" w:cs="Times New Roman"/>
        </w:rPr>
        <w:t xml:space="preserve">within the departments of those </w:t>
      </w:r>
      <w:r w:rsidR="00827F8A" w:rsidRPr="00F6790C">
        <w:rPr>
          <w:rFonts w:ascii="Times New Roman" w:hAnsi="Times New Roman" w:cs="Times New Roman"/>
        </w:rPr>
        <w:t>receiving</w:t>
      </w:r>
      <w:r w:rsidR="006F1639" w:rsidRPr="00F6790C">
        <w:rPr>
          <w:rFonts w:ascii="Times New Roman" w:hAnsi="Times New Roman" w:cs="Times New Roman"/>
        </w:rPr>
        <w:t xml:space="preserve"> the revised rates.  No funding would be made available to address any </w:t>
      </w:r>
      <w:r w:rsidR="00827F8A" w:rsidRPr="00F6790C">
        <w:rPr>
          <w:rFonts w:ascii="Times New Roman" w:hAnsi="Times New Roman" w:cs="Times New Roman"/>
        </w:rPr>
        <w:t>salary issues, which would be an unintended consequence of funding this Faculty Senate request.</w:t>
      </w:r>
      <w:r w:rsidR="00EA68B4" w:rsidRPr="00F6790C">
        <w:rPr>
          <w:rFonts w:ascii="Times New Roman" w:hAnsi="Times New Roman" w:cs="Times New Roman"/>
        </w:rPr>
        <w:t xml:space="preserve">  </w:t>
      </w:r>
    </w:p>
    <w:p w:rsidR="0084033F" w:rsidRPr="00F6790C" w:rsidRDefault="0084033F" w:rsidP="00EA68B4">
      <w:pPr>
        <w:jc w:val="both"/>
        <w:rPr>
          <w:rFonts w:ascii="Times New Roman" w:hAnsi="Times New Roman" w:cs="Times New Roman"/>
        </w:rPr>
      </w:pPr>
    </w:p>
    <w:p w:rsidR="00EA68B4" w:rsidRPr="00F6790C" w:rsidRDefault="00A06C16" w:rsidP="00EA68B4">
      <w:pPr>
        <w:jc w:val="both"/>
        <w:rPr>
          <w:rFonts w:ascii="Times New Roman" w:hAnsi="Times New Roman" w:cs="Times New Roman"/>
          <w:color w:val="FF0000"/>
        </w:rPr>
      </w:pPr>
      <w:r w:rsidRPr="00F6790C">
        <w:rPr>
          <w:rFonts w:ascii="Times New Roman" w:hAnsi="Times New Roman" w:cs="Times New Roman"/>
        </w:rPr>
        <w:t>In general, a</w:t>
      </w:r>
      <w:r w:rsidR="00EA68B4" w:rsidRPr="00F6790C">
        <w:rPr>
          <w:rFonts w:ascii="Times New Roman" w:hAnsi="Times New Roman" w:cs="Times New Roman"/>
        </w:rPr>
        <w:t xml:space="preserve">ll motions that have a funding impact should be evaluated by the Provost in consultation with the </w:t>
      </w:r>
      <w:r w:rsidR="00907A2E" w:rsidRPr="00F6790C">
        <w:rPr>
          <w:rFonts w:ascii="Times New Roman" w:hAnsi="Times New Roman" w:cs="Times New Roman"/>
        </w:rPr>
        <w:t>D</w:t>
      </w:r>
      <w:r w:rsidR="00EA68B4" w:rsidRPr="00F6790C">
        <w:rPr>
          <w:rFonts w:ascii="Times New Roman" w:hAnsi="Times New Roman" w:cs="Times New Roman"/>
        </w:rPr>
        <w:t xml:space="preserve">eans and considered for inclusion in </w:t>
      </w:r>
      <w:r w:rsidR="00827F8A" w:rsidRPr="00F6790C">
        <w:rPr>
          <w:rFonts w:ascii="Times New Roman" w:hAnsi="Times New Roman" w:cs="Times New Roman"/>
        </w:rPr>
        <w:t>future</w:t>
      </w:r>
      <w:r w:rsidR="00EA68B4" w:rsidRPr="00F6790C">
        <w:rPr>
          <w:rFonts w:ascii="Times New Roman" w:hAnsi="Times New Roman" w:cs="Times New Roman"/>
        </w:rPr>
        <w:t xml:space="preserve"> budget call</w:t>
      </w:r>
      <w:r w:rsidR="00827F8A" w:rsidRPr="00F6790C">
        <w:rPr>
          <w:rFonts w:ascii="Times New Roman" w:hAnsi="Times New Roman" w:cs="Times New Roman"/>
        </w:rPr>
        <w:t>s</w:t>
      </w:r>
      <w:r w:rsidR="00EA68B4" w:rsidRPr="00F6790C">
        <w:rPr>
          <w:rFonts w:ascii="Times New Roman" w:hAnsi="Times New Roman" w:cs="Times New Roman"/>
        </w:rPr>
        <w:t>.  By submitting recommendation</w:t>
      </w:r>
      <w:r w:rsidRPr="00F6790C">
        <w:rPr>
          <w:rFonts w:ascii="Times New Roman" w:hAnsi="Times New Roman" w:cs="Times New Roman"/>
        </w:rPr>
        <w:t>s</w:t>
      </w:r>
      <w:r w:rsidR="00EA68B4" w:rsidRPr="00F6790C">
        <w:rPr>
          <w:rFonts w:ascii="Times New Roman" w:hAnsi="Times New Roman" w:cs="Times New Roman"/>
        </w:rPr>
        <w:t xml:space="preserve"> as a part of budget development for Academic Affairs, </w:t>
      </w:r>
      <w:r w:rsidR="00827F8A" w:rsidRPr="00F6790C">
        <w:rPr>
          <w:rFonts w:ascii="Times New Roman" w:hAnsi="Times New Roman" w:cs="Times New Roman"/>
        </w:rPr>
        <w:t>Faculty S</w:t>
      </w:r>
      <w:r w:rsidRPr="00F6790C">
        <w:rPr>
          <w:rFonts w:ascii="Times New Roman" w:hAnsi="Times New Roman" w:cs="Times New Roman"/>
        </w:rPr>
        <w:t xml:space="preserve">enate </w:t>
      </w:r>
      <w:r w:rsidR="00EA68B4" w:rsidRPr="00F6790C">
        <w:rPr>
          <w:rFonts w:ascii="Times New Roman" w:hAnsi="Times New Roman" w:cs="Times New Roman"/>
        </w:rPr>
        <w:t>initiative</w:t>
      </w:r>
      <w:r w:rsidRPr="00F6790C">
        <w:rPr>
          <w:rFonts w:ascii="Times New Roman" w:hAnsi="Times New Roman" w:cs="Times New Roman"/>
        </w:rPr>
        <w:t>s</w:t>
      </w:r>
      <w:r w:rsidR="00EA68B4" w:rsidRPr="00F6790C">
        <w:rPr>
          <w:rFonts w:ascii="Times New Roman" w:hAnsi="Times New Roman" w:cs="Times New Roman"/>
        </w:rPr>
        <w:t xml:space="preserve"> can be considered and prioritized with other</w:t>
      </w:r>
      <w:r w:rsidRPr="00F6790C">
        <w:rPr>
          <w:rFonts w:ascii="Times New Roman" w:hAnsi="Times New Roman" w:cs="Times New Roman"/>
        </w:rPr>
        <w:t xml:space="preserve"> division priorities</w:t>
      </w:r>
      <w:r w:rsidR="00907A2E" w:rsidRPr="00F6790C">
        <w:rPr>
          <w:rFonts w:ascii="Times New Roman" w:hAnsi="Times New Roman" w:cs="Times New Roman"/>
        </w:rPr>
        <w:t>.</w:t>
      </w:r>
    </w:p>
    <w:p w:rsidR="001762B7" w:rsidRPr="00F6790C" w:rsidRDefault="001762B7" w:rsidP="001762B7">
      <w:pPr>
        <w:jc w:val="both"/>
        <w:rPr>
          <w:rFonts w:ascii="Times New Roman" w:hAnsi="Times New Roman" w:cs="Times New Roman"/>
        </w:rPr>
      </w:pPr>
    </w:p>
    <w:p w:rsidR="00296F84" w:rsidRPr="00F6790C" w:rsidRDefault="009B4969" w:rsidP="001762B7">
      <w:pPr>
        <w:jc w:val="both"/>
        <w:rPr>
          <w:rFonts w:ascii="Times New Roman" w:hAnsi="Times New Roman" w:cs="Times New Roman"/>
        </w:rPr>
      </w:pPr>
      <w:r w:rsidRPr="00F6790C">
        <w:rPr>
          <w:rFonts w:ascii="Times New Roman" w:hAnsi="Times New Roman" w:cs="Times New Roman"/>
        </w:rPr>
        <w:t xml:space="preserve">Please share this </w:t>
      </w:r>
      <w:r w:rsidR="007B708C">
        <w:rPr>
          <w:rFonts w:ascii="Times New Roman" w:hAnsi="Times New Roman" w:cs="Times New Roman"/>
        </w:rPr>
        <w:t xml:space="preserve">updated </w:t>
      </w:r>
      <w:r w:rsidRPr="00F6790C">
        <w:rPr>
          <w:rFonts w:ascii="Times New Roman" w:hAnsi="Times New Roman" w:cs="Times New Roman"/>
        </w:rPr>
        <w:t xml:space="preserve">response with the full Faculty Senate.  I </w:t>
      </w:r>
      <w:r w:rsidR="00DD5243" w:rsidRPr="00F6790C">
        <w:rPr>
          <w:rFonts w:ascii="Times New Roman" w:hAnsi="Times New Roman" w:cs="Times New Roman"/>
        </w:rPr>
        <w:t xml:space="preserve">hope this investment is well received and demonstrates the </w:t>
      </w:r>
      <w:r w:rsidR="00B04428" w:rsidRPr="00F6790C">
        <w:rPr>
          <w:rFonts w:ascii="Times New Roman" w:hAnsi="Times New Roman" w:cs="Times New Roman"/>
        </w:rPr>
        <w:t>U</w:t>
      </w:r>
      <w:r w:rsidR="00DD5243" w:rsidRPr="00F6790C">
        <w:rPr>
          <w:rFonts w:ascii="Times New Roman" w:hAnsi="Times New Roman" w:cs="Times New Roman"/>
        </w:rPr>
        <w:t>niversity’s commitment to addressing faculty compensation</w:t>
      </w:r>
      <w:r w:rsidR="007A5C09" w:rsidRPr="00F6790C">
        <w:rPr>
          <w:rFonts w:ascii="Times New Roman" w:hAnsi="Times New Roman" w:cs="Times New Roman"/>
        </w:rPr>
        <w:t xml:space="preserve"> issues</w:t>
      </w:r>
      <w:r w:rsidR="00AF4AC5" w:rsidRPr="00F6790C">
        <w:rPr>
          <w:rFonts w:ascii="Times New Roman" w:hAnsi="Times New Roman" w:cs="Times New Roman"/>
        </w:rPr>
        <w:t xml:space="preserve">.  </w:t>
      </w:r>
      <w:r w:rsidR="00DD5243" w:rsidRPr="00F6790C">
        <w:rPr>
          <w:rFonts w:ascii="Times New Roman" w:hAnsi="Times New Roman" w:cs="Times New Roman"/>
        </w:rPr>
        <w:t xml:space="preserve">I </w:t>
      </w:r>
      <w:r w:rsidRPr="00F6790C">
        <w:rPr>
          <w:rFonts w:ascii="Times New Roman" w:hAnsi="Times New Roman" w:cs="Times New Roman"/>
        </w:rPr>
        <w:t>welcome the opportunity to discuss this matter in greater detail if additional information is requested.</w:t>
      </w:r>
    </w:p>
    <w:sectPr w:rsidR="00296F84" w:rsidRPr="00F6790C" w:rsidSect="00F719F3">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47" w:rsidRDefault="00CF5D47" w:rsidP="00F719F3">
      <w:r>
        <w:separator/>
      </w:r>
    </w:p>
  </w:endnote>
  <w:endnote w:type="continuationSeparator" w:id="0">
    <w:p w:rsidR="00CF5D47" w:rsidRDefault="00CF5D47" w:rsidP="00F7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49" w:rsidRPr="00D51549" w:rsidRDefault="00D51549" w:rsidP="00D51549">
    <w:pPr>
      <w:pStyle w:val="Header"/>
      <w:jc w:val="center"/>
      <w:rPr>
        <w:rFonts w:ascii="Times New Roman" w:hAnsi="Times New Roman" w:cs="Times New Roman"/>
        <w:i/>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47" w:rsidRDefault="00CF5D47" w:rsidP="00F719F3">
      <w:r>
        <w:separator/>
      </w:r>
    </w:p>
  </w:footnote>
  <w:footnote w:type="continuationSeparator" w:id="0">
    <w:p w:rsidR="00CF5D47" w:rsidRDefault="00CF5D47" w:rsidP="00F7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757658"/>
      <w:docPartObj>
        <w:docPartGallery w:val="Page Numbers (Top of Page)"/>
        <w:docPartUnique/>
      </w:docPartObj>
    </w:sdtPr>
    <w:sdtEndPr>
      <w:rPr>
        <w:noProof/>
      </w:rPr>
    </w:sdtEndPr>
    <w:sdtContent>
      <w:p w:rsidR="00F719F3" w:rsidRDefault="00F719F3">
        <w:pPr>
          <w:pStyle w:val="Header"/>
          <w:jc w:val="right"/>
        </w:pPr>
        <w:r w:rsidRPr="00C4529C">
          <w:rPr>
            <w:rFonts w:ascii="Times New Roman" w:hAnsi="Times New Roman" w:cs="Times New Roman"/>
            <w:sz w:val="24"/>
            <w:szCs w:val="24"/>
          </w:rPr>
          <w:fldChar w:fldCharType="begin"/>
        </w:r>
        <w:r w:rsidRPr="00C4529C">
          <w:rPr>
            <w:rFonts w:ascii="Times New Roman" w:hAnsi="Times New Roman" w:cs="Times New Roman"/>
            <w:sz w:val="24"/>
            <w:szCs w:val="24"/>
          </w:rPr>
          <w:instrText xml:space="preserve"> PAGE   \* MERGEFORMAT </w:instrText>
        </w:r>
        <w:r w:rsidRPr="00C4529C">
          <w:rPr>
            <w:rFonts w:ascii="Times New Roman" w:hAnsi="Times New Roman" w:cs="Times New Roman"/>
            <w:sz w:val="24"/>
            <w:szCs w:val="24"/>
          </w:rPr>
          <w:fldChar w:fldCharType="separate"/>
        </w:r>
        <w:r w:rsidR="00F6790C">
          <w:rPr>
            <w:rFonts w:ascii="Times New Roman" w:hAnsi="Times New Roman" w:cs="Times New Roman"/>
            <w:noProof/>
            <w:sz w:val="24"/>
            <w:szCs w:val="24"/>
          </w:rPr>
          <w:t>2</w:t>
        </w:r>
        <w:r w:rsidRPr="00C4529C">
          <w:rPr>
            <w:rFonts w:ascii="Times New Roman" w:hAnsi="Times New Roman" w:cs="Times New Roman"/>
            <w:noProof/>
            <w:sz w:val="24"/>
            <w:szCs w:val="24"/>
          </w:rPr>
          <w:fldChar w:fldCharType="end"/>
        </w:r>
      </w:p>
    </w:sdtContent>
  </w:sdt>
  <w:p w:rsidR="00F719F3" w:rsidRDefault="00F71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49" w:rsidRPr="00D51549" w:rsidRDefault="00D51549" w:rsidP="00D51549">
    <w:pPr>
      <w:pStyle w:val="Header"/>
      <w:jc w:val="center"/>
      <w:rPr>
        <w:rFonts w:ascii="Times New Roman" w:hAnsi="Times New Roman" w:cs="Times New Roman"/>
        <w:i/>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A1D29"/>
    <w:multiLevelType w:val="hybridMultilevel"/>
    <w:tmpl w:val="EF22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0A"/>
    <w:rsid w:val="0009343D"/>
    <w:rsid w:val="000B3235"/>
    <w:rsid w:val="000E288E"/>
    <w:rsid w:val="0014060D"/>
    <w:rsid w:val="001662BB"/>
    <w:rsid w:val="001762B7"/>
    <w:rsid w:val="001779D7"/>
    <w:rsid w:val="00221938"/>
    <w:rsid w:val="00296F58"/>
    <w:rsid w:val="00296F84"/>
    <w:rsid w:val="002D0D0A"/>
    <w:rsid w:val="002F2EDA"/>
    <w:rsid w:val="0038594F"/>
    <w:rsid w:val="003A2DF7"/>
    <w:rsid w:val="00496EF3"/>
    <w:rsid w:val="005731E6"/>
    <w:rsid w:val="005D780E"/>
    <w:rsid w:val="00642B5E"/>
    <w:rsid w:val="006C4A18"/>
    <w:rsid w:val="006F1639"/>
    <w:rsid w:val="007A5C09"/>
    <w:rsid w:val="007B708C"/>
    <w:rsid w:val="007D0E97"/>
    <w:rsid w:val="007F302A"/>
    <w:rsid w:val="00814513"/>
    <w:rsid w:val="00822019"/>
    <w:rsid w:val="00827F8A"/>
    <w:rsid w:val="0084033F"/>
    <w:rsid w:val="008C6490"/>
    <w:rsid w:val="00907A2E"/>
    <w:rsid w:val="00942D02"/>
    <w:rsid w:val="009B4969"/>
    <w:rsid w:val="00A06C16"/>
    <w:rsid w:val="00A12349"/>
    <w:rsid w:val="00A1709B"/>
    <w:rsid w:val="00AF1A9B"/>
    <w:rsid w:val="00AF4AC5"/>
    <w:rsid w:val="00B03790"/>
    <w:rsid w:val="00B04428"/>
    <w:rsid w:val="00B16D8E"/>
    <w:rsid w:val="00B439DA"/>
    <w:rsid w:val="00B86428"/>
    <w:rsid w:val="00C423D3"/>
    <w:rsid w:val="00C4529C"/>
    <w:rsid w:val="00CF5D47"/>
    <w:rsid w:val="00D0626F"/>
    <w:rsid w:val="00D51549"/>
    <w:rsid w:val="00DD3127"/>
    <w:rsid w:val="00DD5243"/>
    <w:rsid w:val="00DF3E05"/>
    <w:rsid w:val="00E20D11"/>
    <w:rsid w:val="00EA111C"/>
    <w:rsid w:val="00EA68B4"/>
    <w:rsid w:val="00F416CF"/>
    <w:rsid w:val="00F64C40"/>
    <w:rsid w:val="00F6790C"/>
    <w:rsid w:val="00F719F3"/>
    <w:rsid w:val="00F73519"/>
    <w:rsid w:val="00F9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FE4D3-D390-44B6-98F5-725D3289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D0A"/>
    <w:pPr>
      <w:ind w:left="720"/>
      <w:contextualSpacing/>
    </w:pPr>
  </w:style>
  <w:style w:type="paragraph" w:styleId="Header">
    <w:name w:val="header"/>
    <w:basedOn w:val="Normal"/>
    <w:link w:val="HeaderChar"/>
    <w:uiPriority w:val="99"/>
    <w:unhideWhenUsed/>
    <w:rsid w:val="00F719F3"/>
    <w:pPr>
      <w:tabs>
        <w:tab w:val="center" w:pos="4680"/>
        <w:tab w:val="right" w:pos="9360"/>
      </w:tabs>
    </w:pPr>
  </w:style>
  <w:style w:type="character" w:customStyle="1" w:styleId="HeaderChar">
    <w:name w:val="Header Char"/>
    <w:basedOn w:val="DefaultParagraphFont"/>
    <w:link w:val="Header"/>
    <w:uiPriority w:val="99"/>
    <w:rsid w:val="00F719F3"/>
  </w:style>
  <w:style w:type="paragraph" w:styleId="Footer">
    <w:name w:val="footer"/>
    <w:basedOn w:val="Normal"/>
    <w:link w:val="FooterChar"/>
    <w:uiPriority w:val="99"/>
    <w:unhideWhenUsed/>
    <w:rsid w:val="00F719F3"/>
    <w:pPr>
      <w:tabs>
        <w:tab w:val="center" w:pos="4680"/>
        <w:tab w:val="right" w:pos="9360"/>
      </w:tabs>
    </w:pPr>
  </w:style>
  <w:style w:type="character" w:customStyle="1" w:styleId="FooterChar">
    <w:name w:val="Footer Char"/>
    <w:basedOn w:val="DefaultParagraphFont"/>
    <w:link w:val="Footer"/>
    <w:uiPriority w:val="99"/>
    <w:rsid w:val="00F719F3"/>
  </w:style>
  <w:style w:type="paragraph" w:styleId="BalloonText">
    <w:name w:val="Balloon Text"/>
    <w:basedOn w:val="Normal"/>
    <w:link w:val="BalloonTextChar"/>
    <w:uiPriority w:val="99"/>
    <w:semiHidden/>
    <w:unhideWhenUsed/>
    <w:rsid w:val="00F64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C40"/>
    <w:rPr>
      <w:rFonts w:ascii="Segoe UI" w:hAnsi="Segoe UI" w:cs="Segoe UI"/>
      <w:sz w:val="18"/>
      <w:szCs w:val="18"/>
    </w:rPr>
  </w:style>
  <w:style w:type="paragraph" w:styleId="NoSpacing">
    <w:name w:val="No Spacing"/>
    <w:uiPriority w:val="1"/>
    <w:qFormat/>
    <w:rsid w:val="001779D7"/>
    <w:rPr>
      <w:rFonts w:ascii="Calibri" w:eastAsia="Calibri" w:hAnsi="Calibri" w:cs="Times New Roman"/>
    </w:rPr>
  </w:style>
  <w:style w:type="table" w:styleId="TableGrid">
    <w:name w:val="Table Grid"/>
    <w:basedOn w:val="TableNormal"/>
    <w:uiPriority w:val="39"/>
    <w:rsid w:val="00EA6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8F962-9FFF-43D3-B5D0-C04B903D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Lovik, Eric</dc:creator>
  <cp:keywords/>
  <dc:description/>
  <cp:lastModifiedBy>Gainer, Kim</cp:lastModifiedBy>
  <cp:revision>2</cp:revision>
  <cp:lastPrinted>2016-11-22T18:33:00Z</cp:lastPrinted>
  <dcterms:created xsi:type="dcterms:W3CDTF">2017-01-29T19:28:00Z</dcterms:created>
  <dcterms:modified xsi:type="dcterms:W3CDTF">2017-01-29T19:28:00Z</dcterms:modified>
</cp:coreProperties>
</file>